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D58F9" w14:textId="77777777" w:rsidR="00EF2602" w:rsidRPr="000B0D10" w:rsidRDefault="00EF2602" w:rsidP="00EF2602">
      <w:pPr>
        <w:pStyle w:val="Heading1"/>
        <w:spacing w:before="0" w:line="360" w:lineRule="auto"/>
        <w:rPr>
          <w:rFonts w:cs="Arial"/>
          <w:color w:val="auto"/>
        </w:rPr>
      </w:pPr>
      <w:bookmarkStart w:id="0" w:name="_Toc109124003"/>
      <w:bookmarkStart w:id="1" w:name="_Toc109981655"/>
      <w:r w:rsidRPr="000B0D10">
        <w:rPr>
          <w:rFonts w:cs="Arial"/>
          <w:color w:val="auto"/>
        </w:rPr>
        <w:t>Refund Policy</w:t>
      </w:r>
      <w:bookmarkEnd w:id="0"/>
      <w:bookmarkEnd w:id="1"/>
    </w:p>
    <w:p w14:paraId="5C1B1D6D" w14:textId="77777777" w:rsidR="00EF2602" w:rsidRPr="000B0D10" w:rsidRDefault="00EF2602" w:rsidP="00EF2602">
      <w:pPr>
        <w:pStyle w:val="Heading2"/>
        <w:spacing w:before="0" w:line="360" w:lineRule="auto"/>
        <w:rPr>
          <w:rFonts w:cs="Arial"/>
          <w:color w:val="auto"/>
        </w:rPr>
      </w:pPr>
      <w:bookmarkStart w:id="2" w:name="_Toc109124004"/>
      <w:r w:rsidRPr="000B0D10">
        <w:rPr>
          <w:rFonts w:cs="Arial"/>
          <w:color w:val="auto"/>
        </w:rPr>
        <w:t>Purpose &amp; Legislative Background</w:t>
      </w:r>
      <w:bookmarkEnd w:id="2"/>
    </w:p>
    <w:p w14:paraId="1744B7B1" w14:textId="77777777" w:rsidR="00EF2602" w:rsidRPr="000B0D10" w:rsidRDefault="00EF2602" w:rsidP="00EF2602">
      <w:pPr>
        <w:spacing w:before="0"/>
        <w:rPr>
          <w:rFonts w:cs="Arial"/>
        </w:rPr>
      </w:pPr>
      <w:r w:rsidRPr="000B0D10">
        <w:rPr>
          <w:rFonts w:cs="Arial"/>
        </w:rPr>
        <w:t xml:space="preserve">Under Standard 5, clause 5.3 of the Standards for Registered Training Organisations (RTOs) 2015, </w:t>
      </w:r>
      <w:r>
        <w:rPr>
          <w:rFonts w:cs="Arial"/>
        </w:rPr>
        <w:t>National Property College</w:t>
      </w:r>
      <w:r w:rsidRPr="000B0D10">
        <w:rPr>
          <w:rFonts w:cs="Arial"/>
        </w:rPr>
        <w:t xml:space="preserve"> will provide all information including course details, prerequisites and conditions on enrolment, fees, refund and cancellation policies, and the complaints and appeals processes in its written agreement with the students. To support this standard, this policy provides a detailed explanation about the different circumstances in which refund policy applies, the process involved, and its period. </w:t>
      </w:r>
    </w:p>
    <w:p w14:paraId="4247B3A7" w14:textId="77777777" w:rsidR="00EF2602" w:rsidRPr="000B0D10" w:rsidRDefault="00EF2602" w:rsidP="00EF2602">
      <w:pPr>
        <w:spacing w:before="0"/>
        <w:rPr>
          <w:rFonts w:cs="Arial"/>
        </w:rPr>
      </w:pPr>
      <w:r w:rsidRPr="000B0D10">
        <w:rPr>
          <w:rFonts w:cs="Arial"/>
        </w:rPr>
        <w:t xml:space="preserve">The circumstances include withdrawal from a course by the student,  misconduct by a student, cancellation of course by </w:t>
      </w:r>
      <w:r>
        <w:rPr>
          <w:rFonts w:cs="Arial"/>
        </w:rPr>
        <w:t>National Property College</w:t>
      </w:r>
      <w:r w:rsidRPr="000B0D10">
        <w:rPr>
          <w:rFonts w:cs="Arial"/>
        </w:rPr>
        <w:t xml:space="preserve"> etc. which may arise either by students’ default or  </w:t>
      </w:r>
      <w:r>
        <w:rPr>
          <w:rFonts w:cs="Arial"/>
          <w:b/>
          <w:bCs/>
        </w:rPr>
        <w:t>National Property College</w:t>
      </w:r>
      <w:r w:rsidRPr="000B0D10">
        <w:rPr>
          <w:rFonts w:cs="Arial"/>
        </w:rPr>
        <w:t xml:space="preserve"> default. </w:t>
      </w:r>
    </w:p>
    <w:p w14:paraId="53C3E9E7" w14:textId="77777777" w:rsidR="00EF2602" w:rsidRPr="000B0D10" w:rsidRDefault="00EF2602" w:rsidP="00EF2602">
      <w:pPr>
        <w:spacing w:before="0"/>
        <w:rPr>
          <w:rFonts w:cs="Arial"/>
        </w:rPr>
      </w:pPr>
      <w:r w:rsidRPr="000B0D10">
        <w:rPr>
          <w:rFonts w:cs="Arial"/>
        </w:rPr>
        <w:t xml:space="preserve">As per schedule 6, Clause 7.3 of Standard 7 of Standards for Registered Training Organisations (RTOs) 2015 </w:t>
      </w:r>
      <w:r>
        <w:rPr>
          <w:rFonts w:cs="Arial"/>
        </w:rPr>
        <w:t>National Property College</w:t>
      </w:r>
      <w:r w:rsidRPr="000B0D10">
        <w:rPr>
          <w:rFonts w:cs="Arial"/>
        </w:rPr>
        <w:t xml:space="preserve"> will be responsible for protecting the fees prepaid by individual learners, or prospective learners.</w:t>
      </w:r>
    </w:p>
    <w:p w14:paraId="1DF133C3" w14:textId="77777777" w:rsidR="00EF2602" w:rsidRPr="000B0D10" w:rsidRDefault="00EF2602" w:rsidP="00EF2602">
      <w:pPr>
        <w:pStyle w:val="Heading2"/>
        <w:spacing w:before="0" w:line="360" w:lineRule="auto"/>
        <w:rPr>
          <w:rFonts w:cs="Arial"/>
          <w:color w:val="auto"/>
        </w:rPr>
      </w:pPr>
      <w:bookmarkStart w:id="3" w:name="_Toc109124005"/>
      <w:r w:rsidRPr="000B0D10">
        <w:rPr>
          <w:rFonts w:cs="Arial"/>
          <w:color w:val="auto"/>
        </w:rPr>
        <w:t>Scope</w:t>
      </w:r>
      <w:bookmarkEnd w:id="3"/>
    </w:p>
    <w:p w14:paraId="495B8872" w14:textId="77777777" w:rsidR="00EF2602" w:rsidRPr="000B0D10" w:rsidRDefault="00EF2602" w:rsidP="00EF2602">
      <w:pPr>
        <w:spacing w:before="0"/>
        <w:rPr>
          <w:rFonts w:cs="Arial"/>
        </w:rPr>
      </w:pPr>
      <w:r w:rsidRPr="000B0D10">
        <w:rPr>
          <w:rFonts w:cs="Arial"/>
        </w:rPr>
        <w:t xml:space="preserve">This policy applies to all current &amp; prospective students of  </w:t>
      </w:r>
      <w:r>
        <w:rPr>
          <w:rFonts w:cs="Arial"/>
        </w:rPr>
        <w:t>National Property College</w:t>
      </w:r>
      <w:r w:rsidRPr="000B0D10">
        <w:rPr>
          <w:rFonts w:cs="Arial"/>
        </w:rPr>
        <w:t xml:space="preserve">. </w:t>
      </w:r>
    </w:p>
    <w:p w14:paraId="578E57A0" w14:textId="77777777" w:rsidR="00EF2602" w:rsidRPr="000B0D10" w:rsidRDefault="00EF2602" w:rsidP="00EF2602">
      <w:pPr>
        <w:pStyle w:val="Heading2"/>
        <w:spacing w:before="0" w:line="360" w:lineRule="auto"/>
        <w:rPr>
          <w:rFonts w:cs="Arial"/>
          <w:color w:val="auto"/>
        </w:rPr>
      </w:pPr>
      <w:bookmarkStart w:id="4" w:name="_Toc109124006"/>
      <w:r w:rsidRPr="000B0D10">
        <w:rPr>
          <w:rFonts w:cs="Arial"/>
          <w:color w:val="auto"/>
        </w:rPr>
        <w:t>Policy</w:t>
      </w:r>
      <w:bookmarkStart w:id="5" w:name="_Toc494815297"/>
      <w:bookmarkEnd w:id="4"/>
      <w:r w:rsidRPr="000B0D10">
        <w:rPr>
          <w:rFonts w:cs="Arial"/>
          <w:color w:val="auto"/>
        </w:rPr>
        <w:t xml:space="preserve"> </w:t>
      </w:r>
    </w:p>
    <w:p w14:paraId="0AC489A4" w14:textId="77777777" w:rsidR="00EF2602" w:rsidRPr="000B0D10" w:rsidRDefault="00EF2602" w:rsidP="00EF2602">
      <w:pPr>
        <w:spacing w:before="0"/>
        <w:rPr>
          <w:rFonts w:cs="Arial"/>
        </w:rPr>
      </w:pPr>
      <w:r w:rsidRPr="000B0D10">
        <w:rPr>
          <w:rFonts w:cs="Arial"/>
        </w:rPr>
        <w:t xml:space="preserve">All course fees for fee-for-service students include an Enrolment Fee (or non-refundable deposit) which will only be refunded where  </w:t>
      </w:r>
      <w:r>
        <w:rPr>
          <w:rFonts w:cs="Arial"/>
        </w:rPr>
        <w:t>National Property College</w:t>
      </w:r>
      <w:r w:rsidRPr="000B0D10">
        <w:rPr>
          <w:rFonts w:cs="Arial"/>
        </w:rPr>
        <w:t xml:space="preserve"> is required to cancel a course before it commences due to insufficient numbers or for other unforeseen circumstances. </w:t>
      </w:r>
    </w:p>
    <w:p w14:paraId="30E11D5D" w14:textId="77777777" w:rsidR="00EF2602" w:rsidRPr="000B0D10" w:rsidRDefault="00EF2602" w:rsidP="00EF2602">
      <w:pPr>
        <w:spacing w:before="0"/>
        <w:rPr>
          <w:rFonts w:cs="Arial"/>
        </w:rPr>
      </w:pPr>
      <w:r w:rsidRPr="000B0D10">
        <w:rPr>
          <w:rFonts w:cs="Arial"/>
        </w:rPr>
        <w:t>A student not achieving the qualification or unit/s in which they enrolled due to exhausting their attempts at assessment (noting that the third attempt is chargeable as per the fees and refunds policy), does not entitle the student to a refund.</w:t>
      </w:r>
    </w:p>
    <w:p w14:paraId="473048E2" w14:textId="77777777" w:rsidR="00EF2602" w:rsidRPr="000B0D10" w:rsidRDefault="00EF2602" w:rsidP="00EF2602">
      <w:pPr>
        <w:spacing w:before="0"/>
        <w:rPr>
          <w:rFonts w:cs="Arial"/>
        </w:rPr>
      </w:pPr>
      <w:r w:rsidRPr="000B0D10">
        <w:rPr>
          <w:rFonts w:cs="Arial"/>
        </w:rPr>
        <w:t>RPL application fees are non-refundable.</w:t>
      </w:r>
    </w:p>
    <w:p w14:paraId="2268E69D" w14:textId="77777777" w:rsidR="00EF2602" w:rsidRPr="000B0D10" w:rsidRDefault="00EF2602" w:rsidP="00EF2602">
      <w:pPr>
        <w:spacing w:before="0"/>
        <w:rPr>
          <w:rFonts w:cs="Arial"/>
        </w:rPr>
      </w:pPr>
      <w:r w:rsidRPr="000B0D10">
        <w:rPr>
          <w:rFonts w:cs="Arial"/>
        </w:rPr>
        <w:t>Students who withdraw from a course may seek a refund or a reduction in fees owing by making an application for a refund in writing using the Refund Form. The application must include the details and reason for the request. Students who have not completed a Withdrawal Form are not eligible for consideration of a refund or reduction in fees.</w:t>
      </w:r>
    </w:p>
    <w:p w14:paraId="2D63C6B7" w14:textId="77777777" w:rsidR="00EF2602" w:rsidRPr="000B0D10" w:rsidRDefault="00EF2602" w:rsidP="00EF2602">
      <w:pPr>
        <w:spacing w:before="0"/>
        <w:rPr>
          <w:rFonts w:cs="Arial"/>
        </w:rPr>
      </w:pPr>
      <w:r w:rsidRPr="000B0D10">
        <w:rPr>
          <w:rFonts w:cs="Arial"/>
        </w:rPr>
        <w:t xml:space="preserve">In the unlikely event that  </w:t>
      </w:r>
      <w:r>
        <w:rPr>
          <w:rFonts w:cs="Arial"/>
        </w:rPr>
        <w:t>National Property College</w:t>
      </w:r>
      <w:r w:rsidRPr="000B0D10">
        <w:rPr>
          <w:rFonts w:cs="Arial"/>
        </w:rPr>
        <w:t xml:space="preserve"> or any third parties responsible for delivering training and assessment on its behalf, is unable to deliver the course or any portion of the course as promised, the student will be issued with a refund for the course or portion of the course that was not provided. </w:t>
      </w:r>
    </w:p>
    <w:p w14:paraId="67CB1E5D" w14:textId="77777777" w:rsidR="00EF2602" w:rsidRPr="000B0D10" w:rsidRDefault="00EF2602" w:rsidP="00EF2602">
      <w:pPr>
        <w:spacing w:before="0"/>
        <w:rPr>
          <w:rFonts w:cs="Arial"/>
        </w:rPr>
      </w:pPr>
      <w:r w:rsidRPr="000B0D10">
        <w:rPr>
          <w:rFonts w:cs="Arial"/>
        </w:rPr>
        <w:t xml:space="preserve">This includes the following situations: </w:t>
      </w:r>
    </w:p>
    <w:p w14:paraId="7658C55A" w14:textId="77777777" w:rsidR="00EF2602" w:rsidRPr="000B0D10" w:rsidRDefault="00EF2602" w:rsidP="00EF2602">
      <w:pPr>
        <w:spacing w:before="0"/>
        <w:rPr>
          <w:rFonts w:cs="Arial"/>
        </w:rPr>
      </w:pPr>
      <w:r w:rsidRPr="000B0D10">
        <w:rPr>
          <w:rFonts w:cs="Arial"/>
        </w:rPr>
        <w:t xml:space="preserve">Where  </w:t>
      </w:r>
      <w:r>
        <w:rPr>
          <w:rFonts w:cs="Arial"/>
        </w:rPr>
        <w:t>National Property College</w:t>
      </w:r>
      <w:r w:rsidRPr="000B0D10">
        <w:rPr>
          <w:rFonts w:cs="Arial"/>
        </w:rPr>
        <w:t xml:space="preserve"> or any third parties delivering training and assessment on its behalf ceases to operate. </w:t>
      </w:r>
    </w:p>
    <w:p w14:paraId="4697F94B" w14:textId="77777777" w:rsidR="00EF2602" w:rsidRPr="000B0D10" w:rsidRDefault="00EF2602" w:rsidP="00EF2602">
      <w:pPr>
        <w:spacing w:before="0"/>
        <w:rPr>
          <w:rFonts w:cs="Arial"/>
        </w:rPr>
      </w:pPr>
      <w:r w:rsidRPr="000B0D10">
        <w:rPr>
          <w:rFonts w:cs="Arial"/>
        </w:rPr>
        <w:t xml:space="preserve">Where  </w:t>
      </w:r>
      <w:r>
        <w:rPr>
          <w:rFonts w:cs="Arial"/>
        </w:rPr>
        <w:t>National Property College</w:t>
      </w:r>
      <w:r w:rsidRPr="000B0D10">
        <w:rPr>
          <w:rFonts w:cs="Arial"/>
        </w:rPr>
        <w:t xml:space="preserve"> ceases to deliver the course in which a student is enrolled, and the agreement is terminated. </w:t>
      </w:r>
    </w:p>
    <w:p w14:paraId="4F4385CA" w14:textId="77777777" w:rsidR="00EF2602" w:rsidRPr="000B0D10" w:rsidRDefault="00EF2602" w:rsidP="00EF2602">
      <w:pPr>
        <w:spacing w:before="0"/>
        <w:rPr>
          <w:rFonts w:cs="Arial"/>
        </w:rPr>
      </w:pPr>
      <w:r w:rsidRPr="000B0D10">
        <w:rPr>
          <w:rFonts w:cs="Arial"/>
        </w:rPr>
        <w:lastRenderedPageBreak/>
        <w:t xml:space="preserve">Where  </w:t>
      </w:r>
      <w:r>
        <w:rPr>
          <w:rFonts w:cs="Arial"/>
        </w:rPr>
        <w:t>National Property College</w:t>
      </w:r>
      <w:r w:rsidRPr="000B0D10">
        <w:rPr>
          <w:rFonts w:cs="Arial"/>
        </w:rPr>
        <w:t xml:space="preserve"> needs to make a change to the terms of the student agreement (such as the way the course is delivered or conditions of enrolment) and a new agreement cannot be reached with the student to account for changes.</w:t>
      </w:r>
    </w:p>
    <w:p w14:paraId="6C708486" w14:textId="77777777" w:rsidR="00EF2602" w:rsidRPr="000B0D10" w:rsidRDefault="00EF2602" w:rsidP="00EF2602">
      <w:pPr>
        <w:spacing w:before="0"/>
        <w:rPr>
          <w:rFonts w:cs="Arial"/>
        </w:rPr>
      </w:pPr>
      <w:r w:rsidRPr="000B0D10">
        <w:rPr>
          <w:rFonts w:cs="Arial"/>
        </w:rPr>
        <w:t xml:space="preserve">In any of the above situations,  </w:t>
      </w:r>
      <w:r>
        <w:rPr>
          <w:rFonts w:cs="Arial"/>
        </w:rPr>
        <w:t>National Property College</w:t>
      </w:r>
      <w:r w:rsidRPr="000B0D10">
        <w:rPr>
          <w:rFonts w:cs="Arial"/>
        </w:rPr>
        <w:t xml:space="preserve"> will automatically conduct a refund assessment of all affected students and issue the refund to the Fee Payer accordingly. In these cases, there is no need for a student to make an individual application for a refund. Refunds will be issued within 28 business days.</w:t>
      </w:r>
    </w:p>
    <w:p w14:paraId="33990955" w14:textId="77777777" w:rsidR="00EF2602" w:rsidRPr="000B0D10" w:rsidRDefault="00EF2602" w:rsidP="00EF2602">
      <w:pPr>
        <w:spacing w:before="0"/>
        <w:rPr>
          <w:rFonts w:cs="Arial"/>
        </w:rPr>
      </w:pPr>
      <w:r w:rsidRPr="000B0D10">
        <w:rPr>
          <w:rFonts w:cs="Arial"/>
        </w:rPr>
        <w:t xml:space="preserve">The refund assessment will be based on reviewing the services and/or materials provided to the student and the costs incurred by  </w:t>
      </w:r>
      <w:r>
        <w:rPr>
          <w:rFonts w:cs="Arial"/>
        </w:rPr>
        <w:t>National Property College</w:t>
      </w:r>
      <w:r w:rsidRPr="000B0D10">
        <w:rPr>
          <w:rFonts w:cs="Arial"/>
        </w:rPr>
        <w:t xml:space="preserve"> in the provision such as: </w:t>
      </w:r>
    </w:p>
    <w:p w14:paraId="1107D713" w14:textId="77777777" w:rsidR="00EF2602" w:rsidRPr="000B0D10" w:rsidRDefault="00EF2602" w:rsidP="00EF2602">
      <w:pPr>
        <w:pStyle w:val="ListParagraph"/>
        <w:numPr>
          <w:ilvl w:val="0"/>
          <w:numId w:val="5"/>
        </w:numPr>
        <w:spacing w:after="0" w:line="360" w:lineRule="auto"/>
        <w:rPr>
          <w:rFonts w:cs="Arial"/>
        </w:rPr>
      </w:pPr>
      <w:r w:rsidRPr="000B0D10">
        <w:rPr>
          <w:rFonts w:cs="Arial"/>
        </w:rPr>
        <w:t>Textbooks or other materials provided;</w:t>
      </w:r>
    </w:p>
    <w:p w14:paraId="74D2BB88" w14:textId="77777777" w:rsidR="00EF2602" w:rsidRPr="000B0D10" w:rsidRDefault="00EF2602" w:rsidP="00EF2602">
      <w:pPr>
        <w:pStyle w:val="ListParagraph"/>
        <w:numPr>
          <w:ilvl w:val="0"/>
          <w:numId w:val="5"/>
        </w:numPr>
        <w:spacing w:after="0" w:line="360" w:lineRule="auto"/>
        <w:rPr>
          <w:rFonts w:cs="Arial"/>
        </w:rPr>
      </w:pPr>
      <w:r w:rsidRPr="000B0D10">
        <w:rPr>
          <w:rFonts w:cs="Arial"/>
        </w:rPr>
        <w:t>Training provided (e.g. number of meetings/classes/visits etc.);</w:t>
      </w:r>
    </w:p>
    <w:p w14:paraId="5371431F" w14:textId="77777777" w:rsidR="00EF2602" w:rsidRPr="000B0D10" w:rsidRDefault="00EF2602" w:rsidP="00EF2602">
      <w:pPr>
        <w:pStyle w:val="ListParagraph"/>
        <w:numPr>
          <w:ilvl w:val="0"/>
          <w:numId w:val="5"/>
        </w:numPr>
        <w:spacing w:after="0" w:line="360" w:lineRule="auto"/>
        <w:rPr>
          <w:rFonts w:cs="Arial"/>
        </w:rPr>
      </w:pPr>
      <w:r w:rsidRPr="000B0D10">
        <w:rPr>
          <w:rFonts w:cs="Arial"/>
        </w:rPr>
        <w:t>Individual support provided by the trainer/assessor;</w:t>
      </w:r>
    </w:p>
    <w:p w14:paraId="3B28D9B3" w14:textId="77777777" w:rsidR="00EF2602" w:rsidRPr="000B0D10" w:rsidRDefault="00EF2602" w:rsidP="00EF2602">
      <w:pPr>
        <w:pStyle w:val="ListParagraph"/>
        <w:numPr>
          <w:ilvl w:val="0"/>
          <w:numId w:val="5"/>
        </w:numPr>
        <w:spacing w:after="0" w:line="360" w:lineRule="auto"/>
        <w:rPr>
          <w:rFonts w:cs="Arial"/>
        </w:rPr>
      </w:pPr>
      <w:r w:rsidRPr="000B0D10">
        <w:rPr>
          <w:rFonts w:cs="Arial"/>
        </w:rPr>
        <w:t>Assessments marked or feedback provided (including RPL).</w:t>
      </w:r>
    </w:p>
    <w:p w14:paraId="29346EE9" w14:textId="77777777" w:rsidR="00EF2602" w:rsidRPr="000B0D10" w:rsidRDefault="00EF2602" w:rsidP="00EF2602">
      <w:pPr>
        <w:spacing w:before="0"/>
        <w:rPr>
          <w:rFonts w:cs="Arial"/>
        </w:rPr>
      </w:pPr>
      <w:r w:rsidRPr="000B0D10">
        <w:rPr>
          <w:rFonts w:cs="Arial"/>
        </w:rPr>
        <w:t xml:space="preserve">The outcome of the refund assessment will be provided in writing to the student’s registered address within 28 business days, outlining the decision and reasons for the decision along with any applicable refund or adjustment note. Refund decisions can be appealed following our Complaints and Appeals Policy &amp; Procedure. </w:t>
      </w:r>
    </w:p>
    <w:p w14:paraId="5B8FB40A" w14:textId="77777777" w:rsidR="00EF2602" w:rsidRPr="000B0D10" w:rsidRDefault="00EF2602" w:rsidP="00EF2602">
      <w:pPr>
        <w:pStyle w:val="Heading3"/>
        <w:spacing w:before="0"/>
        <w:rPr>
          <w:rFonts w:cs="Arial"/>
          <w:lang w:bidi="en-US"/>
        </w:rPr>
      </w:pPr>
      <w:bookmarkStart w:id="6" w:name="_Toc109124007"/>
      <w:r w:rsidRPr="000B0D10">
        <w:rPr>
          <w:rFonts w:cs="Arial"/>
          <w:lang w:bidi="en-US"/>
        </w:rPr>
        <w:t xml:space="preserve">Recording and </w:t>
      </w:r>
      <w:r w:rsidRPr="000B0D10">
        <w:rPr>
          <w:rFonts w:cs="Arial"/>
        </w:rPr>
        <w:t>payment</w:t>
      </w:r>
      <w:r w:rsidRPr="000B0D10">
        <w:rPr>
          <w:rFonts w:cs="Arial"/>
          <w:lang w:bidi="en-US"/>
        </w:rPr>
        <w:t xml:space="preserve"> of refunds</w:t>
      </w:r>
      <w:bookmarkEnd w:id="6"/>
    </w:p>
    <w:p w14:paraId="32FAC3D8" w14:textId="77777777" w:rsidR="00EF2602" w:rsidRPr="000B0D10" w:rsidRDefault="00EF2602" w:rsidP="00EF2602">
      <w:pPr>
        <w:pStyle w:val="ListParagraph"/>
        <w:numPr>
          <w:ilvl w:val="0"/>
          <w:numId w:val="6"/>
        </w:numPr>
        <w:spacing w:after="0" w:line="360" w:lineRule="auto"/>
        <w:rPr>
          <w:rFonts w:cs="Arial"/>
        </w:rPr>
      </w:pPr>
      <w:r w:rsidRPr="000B0D10">
        <w:rPr>
          <w:rFonts w:cs="Arial"/>
        </w:rPr>
        <w:t>Refunds will be paid to the person or organisation that made the original payment.</w:t>
      </w:r>
    </w:p>
    <w:p w14:paraId="5937F1A3" w14:textId="77777777" w:rsidR="00EF2602" w:rsidRPr="000B0D10" w:rsidRDefault="00EF2602" w:rsidP="00EF2602">
      <w:pPr>
        <w:pStyle w:val="ListParagraph"/>
        <w:numPr>
          <w:ilvl w:val="0"/>
          <w:numId w:val="6"/>
        </w:numPr>
        <w:spacing w:after="0" w:line="360" w:lineRule="auto"/>
        <w:rPr>
          <w:rFonts w:cs="Arial"/>
        </w:rPr>
      </w:pPr>
      <w:r w:rsidRPr="000B0D10">
        <w:rPr>
          <w:rFonts w:cs="Arial"/>
        </w:rPr>
        <w:t>Refund assessments can be appealed following our Complaints and Appeals Policy &amp; Procedure.</w:t>
      </w:r>
    </w:p>
    <w:p w14:paraId="523DCE95" w14:textId="77777777" w:rsidR="00EF2602" w:rsidRPr="000B0D10" w:rsidRDefault="00EF2602" w:rsidP="00EF2602">
      <w:pPr>
        <w:pStyle w:val="ListParagraph"/>
        <w:numPr>
          <w:ilvl w:val="0"/>
          <w:numId w:val="6"/>
        </w:numPr>
        <w:spacing w:after="0" w:line="360" w:lineRule="auto"/>
        <w:rPr>
          <w:rFonts w:cs="Arial"/>
        </w:rPr>
      </w:pPr>
      <w:r w:rsidRPr="000B0D10">
        <w:rPr>
          <w:rFonts w:cs="Arial"/>
        </w:rPr>
        <w:t>Records of refund assessments and issuance of refunds will be stored securely on the student’s file and in our accounts keeping system.</w:t>
      </w:r>
    </w:p>
    <w:p w14:paraId="282B1833" w14:textId="77777777" w:rsidR="00EF2602" w:rsidRPr="000B0D10" w:rsidRDefault="00EF2602" w:rsidP="00EF2602">
      <w:pPr>
        <w:spacing w:before="0"/>
        <w:rPr>
          <w:rFonts w:cs="Arial"/>
        </w:rPr>
      </w:pPr>
      <w:r w:rsidRPr="000B0D10">
        <w:rPr>
          <w:rFonts w:cs="Arial"/>
        </w:rPr>
        <w:t xml:space="preserve">It is the policy of  </w:t>
      </w:r>
      <w:r>
        <w:rPr>
          <w:rFonts w:cs="Arial"/>
        </w:rPr>
        <w:t>National Property College</w:t>
      </w:r>
      <w:r w:rsidRPr="000B0D10">
        <w:rPr>
          <w:rFonts w:cs="Arial"/>
        </w:rPr>
        <w:t xml:space="preserve"> to ensure that all applications for refund of fees are considered.</w:t>
      </w:r>
    </w:p>
    <w:p w14:paraId="184C2FDA" w14:textId="77777777" w:rsidR="00EF2602" w:rsidRPr="000B0D10" w:rsidRDefault="00EF2602" w:rsidP="00EF2602">
      <w:pPr>
        <w:spacing w:before="0"/>
        <w:rPr>
          <w:rFonts w:cs="Arial"/>
        </w:rPr>
      </w:pPr>
      <w:r w:rsidRPr="000B0D10">
        <w:rPr>
          <w:rFonts w:cs="Arial"/>
        </w:rPr>
        <w:t>An initial non-refundable enrolment fee will apply to all courses. A course deposit is also required to be payable two weeks (10 working days) before the commencement of the course.</w:t>
      </w:r>
    </w:p>
    <w:p w14:paraId="3DD47112" w14:textId="77777777" w:rsidR="00EF2602" w:rsidRPr="000B0D10" w:rsidRDefault="00EF2602" w:rsidP="00EF2602">
      <w:pPr>
        <w:spacing w:before="0"/>
        <w:rPr>
          <w:rFonts w:cs="Arial"/>
        </w:rPr>
      </w:pPr>
      <w:r w:rsidRPr="000B0D10">
        <w:rPr>
          <w:rFonts w:cs="Arial"/>
        </w:rPr>
        <w:t>Refunds are made following the policy below and full refunds of amounts owed to the students will be made within four 28 business days of refund application.</w:t>
      </w:r>
    </w:p>
    <w:tbl>
      <w:tblPr>
        <w:tblpPr w:leftFromText="180" w:rightFromText="180" w:vertAnchor="text" w:tblpX="-5" w:tblpY="1"/>
        <w:tblOverlap w:val="never"/>
        <w:tblW w:w="495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44"/>
        <w:gridCol w:w="4684"/>
      </w:tblGrid>
      <w:tr w:rsidR="00EF2602" w:rsidRPr="000B0D10" w14:paraId="72AE79CB" w14:textId="77777777" w:rsidTr="00EF29EF">
        <w:trPr>
          <w:trHeight w:val="320"/>
        </w:trPr>
        <w:tc>
          <w:tcPr>
            <w:tcW w:w="9635"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1A02A632" w14:textId="77777777" w:rsidR="00EF2602" w:rsidRPr="000B0D10" w:rsidRDefault="00EF2602" w:rsidP="00EF2602">
            <w:pPr>
              <w:spacing w:before="0"/>
              <w:ind w:left="142"/>
              <w:rPr>
                <w:rFonts w:cs="Arial"/>
                <w:b/>
                <w:bCs/>
              </w:rPr>
            </w:pPr>
            <w:bookmarkStart w:id="7" w:name="_Toc54037967"/>
            <w:r w:rsidRPr="000B0D10">
              <w:rPr>
                <w:rFonts w:cs="Arial"/>
                <w:b/>
                <w:bCs/>
              </w:rPr>
              <w:t>REFUND TABL</w:t>
            </w:r>
            <w:bookmarkEnd w:id="7"/>
            <w:r w:rsidRPr="000B0D10">
              <w:rPr>
                <w:rFonts w:cs="Arial"/>
                <w:b/>
                <w:bCs/>
              </w:rPr>
              <w:t>E</w:t>
            </w:r>
          </w:p>
        </w:tc>
      </w:tr>
      <w:tr w:rsidR="00EF2602" w:rsidRPr="000B0D10" w14:paraId="4A3969FD" w14:textId="77777777" w:rsidTr="00EF29EF">
        <w:trPr>
          <w:trHeight w:val="791"/>
        </w:trPr>
        <w:tc>
          <w:tcPr>
            <w:tcW w:w="4580" w:type="dxa"/>
            <w:tcBorders>
              <w:top w:val="single" w:sz="4" w:space="0" w:color="000000"/>
              <w:left w:val="single" w:sz="4" w:space="0" w:color="000000"/>
              <w:bottom w:val="single" w:sz="4" w:space="0" w:color="000000"/>
              <w:right w:val="single" w:sz="4" w:space="0" w:color="000000"/>
            </w:tcBorders>
            <w:hideMark/>
          </w:tcPr>
          <w:p w14:paraId="2A835257" w14:textId="77777777" w:rsidR="00EF2602" w:rsidRPr="000B0D10" w:rsidRDefault="00EF2602" w:rsidP="00EF2602">
            <w:pPr>
              <w:spacing w:before="0"/>
              <w:ind w:left="142"/>
              <w:rPr>
                <w:rFonts w:cs="Arial"/>
              </w:rPr>
            </w:pPr>
            <w:r w:rsidRPr="000B0D10">
              <w:rPr>
                <w:rFonts w:cs="Arial"/>
              </w:rPr>
              <w:t>Cancellation of enrolment more than 28 calendar days before the commencement date.</w:t>
            </w:r>
          </w:p>
        </w:tc>
        <w:tc>
          <w:tcPr>
            <w:tcW w:w="5055" w:type="dxa"/>
            <w:tcBorders>
              <w:top w:val="single" w:sz="4" w:space="0" w:color="000000"/>
              <w:left w:val="single" w:sz="4" w:space="0" w:color="000000"/>
              <w:bottom w:val="single" w:sz="4" w:space="0" w:color="000000"/>
              <w:right w:val="single" w:sz="4" w:space="0" w:color="000000"/>
            </w:tcBorders>
            <w:hideMark/>
          </w:tcPr>
          <w:p w14:paraId="0AFA952C" w14:textId="77777777" w:rsidR="00EF2602" w:rsidRPr="000B0D10" w:rsidRDefault="00EF2602" w:rsidP="00EF2602">
            <w:pPr>
              <w:spacing w:before="0"/>
              <w:ind w:left="142"/>
              <w:rPr>
                <w:rFonts w:cs="Arial"/>
              </w:rPr>
            </w:pPr>
            <w:r w:rsidRPr="000B0D10">
              <w:rPr>
                <w:rFonts w:cs="Arial"/>
              </w:rPr>
              <w:t>Full Refund of Tuition Fees paid. The application fee of $250 will not be refunded.</w:t>
            </w:r>
          </w:p>
        </w:tc>
      </w:tr>
      <w:tr w:rsidR="00EF2602" w:rsidRPr="000B0D10" w14:paraId="52DD91DB" w14:textId="77777777" w:rsidTr="00EF29EF">
        <w:trPr>
          <w:trHeight w:val="840"/>
        </w:trPr>
        <w:tc>
          <w:tcPr>
            <w:tcW w:w="4580" w:type="dxa"/>
            <w:tcBorders>
              <w:top w:val="single" w:sz="4" w:space="0" w:color="000000"/>
              <w:left w:val="single" w:sz="4" w:space="0" w:color="000000"/>
              <w:bottom w:val="single" w:sz="4" w:space="0" w:color="000000"/>
              <w:right w:val="single" w:sz="4" w:space="0" w:color="000000"/>
            </w:tcBorders>
            <w:hideMark/>
          </w:tcPr>
          <w:p w14:paraId="17A3E0CF" w14:textId="77777777" w:rsidR="00EF2602" w:rsidRPr="000B0D10" w:rsidRDefault="00EF2602" w:rsidP="00EF2602">
            <w:pPr>
              <w:spacing w:before="0"/>
              <w:ind w:left="142"/>
              <w:rPr>
                <w:rFonts w:cs="Arial"/>
              </w:rPr>
            </w:pPr>
            <w:r w:rsidRPr="000B0D10">
              <w:rPr>
                <w:rFonts w:cs="Arial"/>
              </w:rPr>
              <w:t>Cancellation of enrolment before 14 days of the commencement date.</w:t>
            </w:r>
          </w:p>
        </w:tc>
        <w:tc>
          <w:tcPr>
            <w:tcW w:w="5055" w:type="dxa"/>
            <w:tcBorders>
              <w:top w:val="single" w:sz="4" w:space="0" w:color="000000"/>
              <w:left w:val="single" w:sz="4" w:space="0" w:color="000000"/>
              <w:bottom w:val="single" w:sz="4" w:space="0" w:color="000000"/>
              <w:right w:val="single" w:sz="4" w:space="0" w:color="000000"/>
            </w:tcBorders>
            <w:hideMark/>
          </w:tcPr>
          <w:p w14:paraId="04F42D22" w14:textId="77777777" w:rsidR="00EF2602" w:rsidRPr="000B0D10" w:rsidRDefault="00EF2602" w:rsidP="00EF2602">
            <w:pPr>
              <w:spacing w:before="0"/>
              <w:ind w:left="142"/>
              <w:rPr>
                <w:rFonts w:cs="Arial"/>
              </w:rPr>
            </w:pPr>
            <w:r w:rsidRPr="000B0D10">
              <w:rPr>
                <w:rFonts w:cs="Arial"/>
              </w:rPr>
              <w:t>75% Refund of Tuition Fees paid.</w:t>
            </w:r>
          </w:p>
          <w:p w14:paraId="26743337" w14:textId="77777777" w:rsidR="00EF2602" w:rsidRPr="000B0D10" w:rsidRDefault="00EF2602" w:rsidP="00EF2602">
            <w:pPr>
              <w:spacing w:before="0"/>
              <w:ind w:left="142"/>
              <w:rPr>
                <w:rFonts w:cs="Arial"/>
              </w:rPr>
            </w:pPr>
            <w:r w:rsidRPr="000B0D10">
              <w:rPr>
                <w:rFonts w:cs="Arial"/>
              </w:rPr>
              <w:t>The application fee of $250 will not be refunded.</w:t>
            </w:r>
          </w:p>
        </w:tc>
      </w:tr>
      <w:tr w:rsidR="00EF2602" w:rsidRPr="000B0D10" w14:paraId="6AB7EB4E" w14:textId="77777777" w:rsidTr="00EF29EF">
        <w:trPr>
          <w:trHeight w:val="840"/>
        </w:trPr>
        <w:tc>
          <w:tcPr>
            <w:tcW w:w="4580" w:type="dxa"/>
            <w:tcBorders>
              <w:top w:val="single" w:sz="4" w:space="0" w:color="000000"/>
              <w:left w:val="single" w:sz="4" w:space="0" w:color="000000"/>
              <w:bottom w:val="single" w:sz="4" w:space="0" w:color="000000"/>
              <w:right w:val="single" w:sz="4" w:space="0" w:color="000000"/>
            </w:tcBorders>
            <w:hideMark/>
          </w:tcPr>
          <w:p w14:paraId="19316656" w14:textId="77777777" w:rsidR="00EF2602" w:rsidRPr="000B0D10" w:rsidRDefault="00EF2602" w:rsidP="00EF2602">
            <w:pPr>
              <w:spacing w:before="0"/>
              <w:ind w:left="142"/>
              <w:rPr>
                <w:rFonts w:cs="Arial"/>
              </w:rPr>
            </w:pPr>
            <w:r w:rsidRPr="000B0D10">
              <w:rPr>
                <w:rFonts w:cs="Arial"/>
              </w:rPr>
              <w:t>Cancellation of enrolment less than 14 calendar days before the commencement date.</w:t>
            </w:r>
          </w:p>
        </w:tc>
        <w:tc>
          <w:tcPr>
            <w:tcW w:w="5055" w:type="dxa"/>
            <w:tcBorders>
              <w:top w:val="single" w:sz="4" w:space="0" w:color="000000"/>
              <w:left w:val="single" w:sz="4" w:space="0" w:color="000000"/>
              <w:bottom w:val="single" w:sz="4" w:space="0" w:color="000000"/>
              <w:right w:val="single" w:sz="4" w:space="0" w:color="000000"/>
            </w:tcBorders>
            <w:hideMark/>
          </w:tcPr>
          <w:p w14:paraId="172FBAAD" w14:textId="77777777" w:rsidR="00EF2602" w:rsidRPr="000B0D10" w:rsidRDefault="00EF2602" w:rsidP="00EF2602">
            <w:pPr>
              <w:spacing w:before="0"/>
              <w:ind w:left="142"/>
              <w:rPr>
                <w:rFonts w:cs="Arial"/>
              </w:rPr>
            </w:pPr>
            <w:r w:rsidRPr="000B0D10">
              <w:rPr>
                <w:rFonts w:cs="Arial"/>
              </w:rPr>
              <w:t>50% Refund of Tuition Fees paid.</w:t>
            </w:r>
          </w:p>
          <w:p w14:paraId="1D1932A0" w14:textId="77777777" w:rsidR="00EF2602" w:rsidRPr="000B0D10" w:rsidRDefault="00EF2602" w:rsidP="00EF2602">
            <w:pPr>
              <w:spacing w:before="0"/>
              <w:ind w:left="142"/>
              <w:rPr>
                <w:rFonts w:cs="Arial"/>
              </w:rPr>
            </w:pPr>
            <w:r w:rsidRPr="000B0D10">
              <w:rPr>
                <w:rFonts w:cs="Arial"/>
              </w:rPr>
              <w:t>The application fee of $250 will not be refunded.</w:t>
            </w:r>
          </w:p>
        </w:tc>
      </w:tr>
      <w:tr w:rsidR="00EF2602" w:rsidRPr="000B0D10" w14:paraId="5B8926EF" w14:textId="77777777" w:rsidTr="00EF29EF">
        <w:trPr>
          <w:trHeight w:val="642"/>
        </w:trPr>
        <w:tc>
          <w:tcPr>
            <w:tcW w:w="4580" w:type="dxa"/>
            <w:tcBorders>
              <w:top w:val="single" w:sz="4" w:space="0" w:color="000000"/>
              <w:left w:val="single" w:sz="4" w:space="0" w:color="000000"/>
              <w:bottom w:val="single" w:sz="4" w:space="0" w:color="000000"/>
              <w:right w:val="single" w:sz="4" w:space="0" w:color="000000"/>
            </w:tcBorders>
            <w:hideMark/>
          </w:tcPr>
          <w:p w14:paraId="2CCAFE9B" w14:textId="77777777" w:rsidR="00EF2602" w:rsidRPr="000B0D10" w:rsidRDefault="00EF2602" w:rsidP="00EF2602">
            <w:pPr>
              <w:spacing w:before="0"/>
              <w:ind w:left="142"/>
              <w:rPr>
                <w:rFonts w:cs="Arial"/>
              </w:rPr>
            </w:pPr>
            <w:r w:rsidRPr="000B0D10">
              <w:rPr>
                <w:rFonts w:cs="Arial"/>
              </w:rPr>
              <w:t>Cancellation of enrolment after commencement date</w:t>
            </w:r>
          </w:p>
        </w:tc>
        <w:tc>
          <w:tcPr>
            <w:tcW w:w="5055" w:type="dxa"/>
            <w:tcBorders>
              <w:top w:val="single" w:sz="4" w:space="0" w:color="000000"/>
              <w:left w:val="single" w:sz="4" w:space="0" w:color="000000"/>
              <w:bottom w:val="single" w:sz="4" w:space="0" w:color="000000"/>
              <w:right w:val="single" w:sz="4" w:space="0" w:color="000000"/>
            </w:tcBorders>
            <w:hideMark/>
          </w:tcPr>
          <w:p w14:paraId="02965009" w14:textId="77777777" w:rsidR="00EF2602" w:rsidRPr="000B0D10" w:rsidRDefault="00EF2602" w:rsidP="00EF2602">
            <w:pPr>
              <w:spacing w:before="0"/>
              <w:ind w:left="142"/>
              <w:rPr>
                <w:rFonts w:cs="Arial"/>
              </w:rPr>
            </w:pPr>
            <w:r w:rsidRPr="000B0D10">
              <w:rPr>
                <w:rFonts w:cs="Arial"/>
              </w:rPr>
              <w:t>No Refund of Tuition Fees paid</w:t>
            </w:r>
          </w:p>
        </w:tc>
      </w:tr>
      <w:tr w:rsidR="00EF2602" w:rsidRPr="000B0D10" w14:paraId="27BA1735" w14:textId="77777777" w:rsidTr="00EF29EF">
        <w:trPr>
          <w:trHeight w:val="642"/>
        </w:trPr>
        <w:tc>
          <w:tcPr>
            <w:tcW w:w="4580" w:type="dxa"/>
            <w:tcBorders>
              <w:top w:val="single" w:sz="4" w:space="0" w:color="000000"/>
              <w:left w:val="single" w:sz="4" w:space="0" w:color="000000"/>
              <w:bottom w:val="single" w:sz="4" w:space="0" w:color="000000"/>
              <w:right w:val="single" w:sz="4" w:space="0" w:color="000000"/>
            </w:tcBorders>
            <w:hideMark/>
          </w:tcPr>
          <w:p w14:paraId="37A78B79" w14:textId="77777777" w:rsidR="00EF2602" w:rsidRPr="000B0D10" w:rsidRDefault="00EF2602" w:rsidP="00EF2602">
            <w:pPr>
              <w:spacing w:before="0"/>
              <w:ind w:left="142"/>
              <w:rPr>
                <w:rFonts w:cs="Arial"/>
              </w:rPr>
            </w:pPr>
            <w:r w:rsidRPr="000B0D10">
              <w:rPr>
                <w:rFonts w:cs="Arial"/>
              </w:rPr>
              <w:t xml:space="preserve">Course cancelled/withdrawn by </w:t>
            </w:r>
            <w:r>
              <w:rPr>
                <w:rFonts w:cs="Arial"/>
              </w:rPr>
              <w:t>National Property College</w:t>
            </w:r>
            <w:r w:rsidRPr="000B0D10">
              <w:rPr>
                <w:rFonts w:cs="Arial"/>
              </w:rPr>
              <w:t xml:space="preserve">   </w:t>
            </w:r>
          </w:p>
        </w:tc>
        <w:tc>
          <w:tcPr>
            <w:tcW w:w="5055" w:type="dxa"/>
            <w:tcBorders>
              <w:top w:val="single" w:sz="4" w:space="0" w:color="000000"/>
              <w:left w:val="single" w:sz="4" w:space="0" w:color="000000"/>
              <w:bottom w:val="single" w:sz="4" w:space="0" w:color="000000"/>
              <w:right w:val="single" w:sz="4" w:space="0" w:color="000000"/>
            </w:tcBorders>
            <w:hideMark/>
          </w:tcPr>
          <w:p w14:paraId="319E79F9" w14:textId="77777777" w:rsidR="00EF2602" w:rsidRPr="000B0D10" w:rsidRDefault="00EF2602" w:rsidP="00EF2602">
            <w:pPr>
              <w:spacing w:before="0"/>
              <w:ind w:left="142"/>
              <w:rPr>
                <w:rFonts w:cs="Arial"/>
              </w:rPr>
            </w:pPr>
            <w:r w:rsidRPr="000B0D10">
              <w:rPr>
                <w:rFonts w:cs="Arial"/>
              </w:rPr>
              <w:t>Full Refund of unused portion Tuition Fees paid</w:t>
            </w:r>
          </w:p>
        </w:tc>
      </w:tr>
      <w:tr w:rsidR="00EF2602" w:rsidRPr="000B0D10" w14:paraId="5A2A848B" w14:textId="77777777" w:rsidTr="00EF29EF">
        <w:trPr>
          <w:trHeight w:val="1054"/>
        </w:trPr>
        <w:tc>
          <w:tcPr>
            <w:tcW w:w="4580" w:type="dxa"/>
            <w:tcBorders>
              <w:top w:val="single" w:sz="4" w:space="0" w:color="000000"/>
              <w:left w:val="single" w:sz="4" w:space="0" w:color="000000"/>
              <w:bottom w:val="single" w:sz="4" w:space="0" w:color="000000"/>
              <w:right w:val="single" w:sz="4" w:space="0" w:color="000000"/>
            </w:tcBorders>
          </w:tcPr>
          <w:p w14:paraId="29190640" w14:textId="77777777" w:rsidR="00EF2602" w:rsidRPr="000B0D10" w:rsidRDefault="00EF2602" w:rsidP="00EF2602">
            <w:pPr>
              <w:spacing w:before="0"/>
              <w:ind w:left="142"/>
              <w:rPr>
                <w:rFonts w:cs="Arial"/>
              </w:rPr>
            </w:pPr>
            <w:r w:rsidRPr="000B0D10">
              <w:rPr>
                <w:rFonts w:cs="Arial"/>
              </w:rPr>
              <w:t>A student is unable to start the course on serious medical grounds. Evidence provided from a registered doctor at least 14 calendar days before the agreed course start date</w:t>
            </w:r>
          </w:p>
          <w:p w14:paraId="40118F5B" w14:textId="77777777" w:rsidR="00EF2602" w:rsidRPr="000B0D10" w:rsidRDefault="00EF2602" w:rsidP="00EF2602">
            <w:pPr>
              <w:spacing w:before="0"/>
              <w:ind w:left="142"/>
              <w:rPr>
                <w:rFonts w:cs="Arial"/>
              </w:rPr>
            </w:pPr>
          </w:p>
        </w:tc>
        <w:tc>
          <w:tcPr>
            <w:tcW w:w="5055" w:type="dxa"/>
            <w:tcBorders>
              <w:top w:val="single" w:sz="4" w:space="0" w:color="000000"/>
              <w:left w:val="single" w:sz="4" w:space="0" w:color="000000"/>
              <w:bottom w:val="single" w:sz="4" w:space="0" w:color="000000"/>
              <w:right w:val="single" w:sz="4" w:space="0" w:color="000000"/>
            </w:tcBorders>
          </w:tcPr>
          <w:p w14:paraId="7CB5622F" w14:textId="77777777" w:rsidR="00EF2602" w:rsidRPr="000B0D10" w:rsidRDefault="00EF2602" w:rsidP="00EF2602">
            <w:pPr>
              <w:spacing w:before="0"/>
              <w:ind w:left="142"/>
              <w:rPr>
                <w:rFonts w:cs="Arial"/>
              </w:rPr>
            </w:pPr>
          </w:p>
          <w:p w14:paraId="558493E4" w14:textId="77777777" w:rsidR="00EF2602" w:rsidRPr="000B0D10" w:rsidRDefault="00EF2602" w:rsidP="00EF2602">
            <w:pPr>
              <w:spacing w:before="0"/>
              <w:ind w:left="142"/>
              <w:rPr>
                <w:rFonts w:cs="Arial"/>
              </w:rPr>
            </w:pPr>
            <w:r w:rsidRPr="000B0D10">
              <w:rPr>
                <w:rFonts w:cs="Arial"/>
              </w:rPr>
              <w:t>Full Refund of Tuition Fees paid</w:t>
            </w:r>
          </w:p>
        </w:tc>
      </w:tr>
      <w:tr w:rsidR="00EF2602" w:rsidRPr="000B0D10" w14:paraId="4607F142" w14:textId="77777777" w:rsidTr="00EF29EF">
        <w:trPr>
          <w:trHeight w:val="320"/>
        </w:trPr>
        <w:tc>
          <w:tcPr>
            <w:tcW w:w="4580"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hideMark/>
          </w:tcPr>
          <w:p w14:paraId="2C2BA5DC" w14:textId="77777777" w:rsidR="00EF2602" w:rsidRPr="000B0D10" w:rsidRDefault="00EF2602" w:rsidP="00EF2602">
            <w:pPr>
              <w:spacing w:before="0"/>
              <w:ind w:left="142"/>
              <w:rPr>
                <w:rFonts w:cs="Arial"/>
              </w:rPr>
            </w:pPr>
            <w:r w:rsidRPr="000B0D10">
              <w:rPr>
                <w:rFonts w:cs="Arial"/>
              </w:rPr>
              <w:t>Enrolment Fees ($250)</w:t>
            </w:r>
          </w:p>
        </w:tc>
        <w:tc>
          <w:tcPr>
            <w:tcW w:w="5055"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hideMark/>
          </w:tcPr>
          <w:p w14:paraId="2186A8D7" w14:textId="77777777" w:rsidR="00EF2602" w:rsidRPr="000B0D10" w:rsidRDefault="00EF2602" w:rsidP="00EF2602">
            <w:pPr>
              <w:spacing w:before="0"/>
              <w:ind w:left="142"/>
              <w:rPr>
                <w:rFonts w:cs="Arial"/>
              </w:rPr>
            </w:pPr>
            <w:r w:rsidRPr="000B0D10">
              <w:rPr>
                <w:rFonts w:cs="Arial"/>
              </w:rPr>
              <w:t>No Refund under any circumstances</w:t>
            </w:r>
          </w:p>
        </w:tc>
      </w:tr>
    </w:tbl>
    <w:p w14:paraId="39BF50D0" w14:textId="77777777" w:rsidR="00EF2602" w:rsidRPr="000B0D10" w:rsidRDefault="00EF2602" w:rsidP="00EF2602">
      <w:pPr>
        <w:pStyle w:val="BodyText"/>
        <w:spacing w:before="0" w:after="0"/>
        <w:rPr>
          <w:rFonts w:cs="Arial"/>
        </w:rPr>
      </w:pPr>
    </w:p>
    <w:p w14:paraId="7B8BFB40" w14:textId="77777777" w:rsidR="00EF2602" w:rsidRPr="000B0D10" w:rsidRDefault="00EF2602" w:rsidP="00EF2602">
      <w:pPr>
        <w:spacing w:before="0"/>
        <w:rPr>
          <w:rFonts w:cs="Arial"/>
        </w:rPr>
      </w:pPr>
      <w:r w:rsidRPr="000B0D10">
        <w:rPr>
          <w:rFonts w:cs="Arial"/>
        </w:rPr>
        <w:t>Once training has commenced in the course, no refund is available to participants who leave before the completion of the course unless the participant can provide a medical certificate or show extreme personal hardship.</w:t>
      </w:r>
    </w:p>
    <w:p w14:paraId="4432AF3A" w14:textId="77777777" w:rsidR="00EF2602" w:rsidRPr="000B0D10" w:rsidRDefault="00EF2602" w:rsidP="00EF2602">
      <w:pPr>
        <w:spacing w:before="0"/>
        <w:rPr>
          <w:rFonts w:cs="Arial"/>
        </w:rPr>
      </w:pPr>
      <w:r w:rsidRPr="000B0D10">
        <w:rPr>
          <w:rFonts w:cs="Arial"/>
        </w:rPr>
        <w:t xml:space="preserve">Refunds will be considered on a pro-rata basis for students who fall ill or are injured to the extent that they can no longer undertake the course and provided a supporting Medical Certificate is supplied to </w:t>
      </w:r>
      <w:r>
        <w:rPr>
          <w:rFonts w:cs="Arial"/>
        </w:rPr>
        <w:t>National Property College</w:t>
      </w:r>
      <w:r w:rsidRPr="000B0D10">
        <w:rPr>
          <w:rFonts w:cs="Arial"/>
        </w:rPr>
        <w:t>. However, should participants wish to finalise incomplete units of competency in a future course, the original fee can be used as a credit towards that course. This offer is available within 12 months from the time the initial payment is made.</w:t>
      </w:r>
    </w:p>
    <w:p w14:paraId="677909FA" w14:textId="77777777" w:rsidR="00EF2602" w:rsidRPr="000B0D10" w:rsidRDefault="00EF2602" w:rsidP="00EF2602">
      <w:pPr>
        <w:spacing w:before="0"/>
        <w:rPr>
          <w:rFonts w:cs="Arial"/>
        </w:rPr>
      </w:pPr>
      <w:r w:rsidRPr="000B0D10">
        <w:rPr>
          <w:rFonts w:cs="Arial"/>
        </w:rPr>
        <w:t xml:space="preserve">Should </w:t>
      </w:r>
      <w:r>
        <w:rPr>
          <w:rFonts w:cs="Arial"/>
        </w:rPr>
        <w:t>National Property College</w:t>
      </w:r>
      <w:r w:rsidRPr="000B0D10">
        <w:rPr>
          <w:rFonts w:cs="Arial"/>
        </w:rPr>
        <w:t xml:space="preserve"> cancel a course, participants are entitled to a full refund (or pro-rata adjusted refund) or transfer of funds to another/future course at no extra cost. In this event, participants will be given their preferred option. In this case, the student will be refunded within two (2) weeks of the day on which the course ceased to be provided.</w:t>
      </w:r>
    </w:p>
    <w:p w14:paraId="2980A7B8" w14:textId="77777777" w:rsidR="00EF2602" w:rsidRPr="000B0D10" w:rsidRDefault="00EF2602" w:rsidP="00EF2602">
      <w:pPr>
        <w:spacing w:before="0"/>
        <w:rPr>
          <w:rFonts w:cs="Arial"/>
        </w:rPr>
      </w:pPr>
      <w:r w:rsidRPr="000B0D10">
        <w:rPr>
          <w:rFonts w:cs="Arial"/>
        </w:rPr>
        <w:t xml:space="preserve">In all other cases, refunds are at the discretion of the CEO for </w:t>
      </w:r>
      <w:r>
        <w:rPr>
          <w:rFonts w:cs="Arial"/>
        </w:rPr>
        <w:t>National Property College</w:t>
      </w:r>
      <w:r w:rsidRPr="000B0D10">
        <w:rPr>
          <w:rFonts w:cs="Arial"/>
        </w:rPr>
        <w:t xml:space="preserve"> and may be negotiated on an individual case-by-case basis.</w:t>
      </w:r>
    </w:p>
    <w:p w14:paraId="47AF06E6" w14:textId="77777777" w:rsidR="00EF2602" w:rsidRPr="000B0D10" w:rsidRDefault="00EF2602" w:rsidP="00EF2602">
      <w:pPr>
        <w:pStyle w:val="Heading2"/>
        <w:spacing w:before="0" w:line="360" w:lineRule="auto"/>
        <w:rPr>
          <w:rFonts w:cs="Arial"/>
        </w:rPr>
      </w:pPr>
      <w:bookmarkStart w:id="8" w:name="_Toc109124008"/>
      <w:bookmarkEnd w:id="5"/>
      <w:r w:rsidRPr="000B0D10">
        <w:rPr>
          <w:rFonts w:cs="Arial"/>
        </w:rPr>
        <w:t>Management Action and Responsibility</w:t>
      </w:r>
      <w:bookmarkEnd w:id="8"/>
    </w:p>
    <w:p w14:paraId="20A88338" w14:textId="77777777" w:rsidR="00EF2602" w:rsidRPr="000B0D10" w:rsidRDefault="00EF2602" w:rsidP="00EF2602">
      <w:pPr>
        <w:spacing w:before="0"/>
        <w:rPr>
          <w:rFonts w:cs="Arial"/>
        </w:rPr>
      </w:pPr>
      <w:r w:rsidRPr="000B0D10">
        <w:rPr>
          <w:rFonts w:cs="Arial"/>
        </w:rPr>
        <w:t xml:space="preserve">To ensure that  </w:t>
      </w:r>
      <w:r>
        <w:rPr>
          <w:rFonts w:cs="Arial"/>
        </w:rPr>
        <w:t>National Property College</w:t>
      </w:r>
      <w:r w:rsidRPr="000B0D10">
        <w:rPr>
          <w:rFonts w:cs="Arial"/>
        </w:rPr>
        <w:t xml:space="preserve"> financial management policies are implemented and that  </w:t>
      </w:r>
      <w:r>
        <w:rPr>
          <w:rFonts w:cs="Arial"/>
        </w:rPr>
        <w:t>National Property College</w:t>
      </w:r>
      <w:r w:rsidRPr="000B0D10">
        <w:rPr>
          <w:rFonts w:cs="Arial"/>
        </w:rPr>
        <w:t xml:space="preserve"> complies with these policies,  </w:t>
      </w:r>
      <w:r>
        <w:rPr>
          <w:rFonts w:cs="Arial"/>
        </w:rPr>
        <w:t>National Property College</w:t>
      </w:r>
      <w:r w:rsidRPr="000B0D10">
        <w:rPr>
          <w:rFonts w:cs="Arial"/>
        </w:rPr>
        <w:t xml:space="preserve"> shall monitor and report on compliance with its financial management policies and procedures, for review and as a basis for improvement. </w:t>
      </w:r>
    </w:p>
    <w:p w14:paraId="7BBEB0C4" w14:textId="77777777" w:rsidR="00EF2602" w:rsidRPr="000B0D10" w:rsidRDefault="00EF2602" w:rsidP="00EF2602">
      <w:pPr>
        <w:spacing w:before="0"/>
        <w:rPr>
          <w:rFonts w:cs="Arial"/>
        </w:rPr>
      </w:pPr>
      <w:r w:rsidRPr="000B0D10">
        <w:rPr>
          <w:rFonts w:cs="Arial"/>
        </w:rPr>
        <w:t>The Accounts Officer is responsible to process the fees following the procedure and standards.</w:t>
      </w:r>
    </w:p>
    <w:p w14:paraId="5D903C99" w14:textId="77777777" w:rsidR="00EF2602" w:rsidRPr="000B0D10" w:rsidRDefault="00EF2602" w:rsidP="00EF2602">
      <w:pPr>
        <w:spacing w:before="0"/>
        <w:rPr>
          <w:rFonts w:cs="Arial"/>
        </w:rPr>
      </w:pPr>
      <w:r w:rsidRPr="000B0D10">
        <w:rPr>
          <w:rFonts w:cs="Arial"/>
        </w:rPr>
        <w:t xml:space="preserve">The CEO/PEO will provide the state or territory registering body that has registered it with a formal assurance that  </w:t>
      </w:r>
      <w:r>
        <w:rPr>
          <w:rFonts w:cs="Arial"/>
        </w:rPr>
        <w:t>National Property College</w:t>
      </w:r>
      <w:r w:rsidRPr="000B0D10">
        <w:rPr>
          <w:rFonts w:cs="Arial"/>
        </w:rPr>
        <w:t xml:space="preserve"> has sound financial management standards for matters related to its scope of registration and scale of operations.</w:t>
      </w:r>
    </w:p>
    <w:p w14:paraId="01719AEB" w14:textId="77777777" w:rsidR="00EF2602" w:rsidRPr="000B0D10" w:rsidRDefault="00EF2602" w:rsidP="00EF2602">
      <w:pPr>
        <w:spacing w:before="0"/>
        <w:rPr>
          <w:rFonts w:cs="Arial"/>
        </w:rPr>
      </w:pPr>
      <w:r w:rsidRPr="000B0D10">
        <w:rPr>
          <w:rFonts w:cs="Arial"/>
        </w:rPr>
        <w:t xml:space="preserve"> </w:t>
      </w:r>
      <w:r>
        <w:rPr>
          <w:rFonts w:cs="Arial"/>
        </w:rPr>
        <w:t>National Property College</w:t>
      </w:r>
      <w:r w:rsidRPr="000B0D10">
        <w:rPr>
          <w:rFonts w:cs="Arial"/>
        </w:rPr>
        <w:t xml:space="preserve"> will ensure that it accounts will be certified, at least annually, by a qualified accountant who is a member of Certified Practicing Accountants (CPA) Australia, /Chartered Accountants Australia and New Zealand (CA)/Institute of Public Accountants (IPA) or otherwise registered as an auditor of the Australian Securities and Investment Commission (ASIC), and on request, the report must be made available to the state or territory registering body that has registered the organisation.</w:t>
      </w:r>
    </w:p>
    <w:p w14:paraId="7E50DAF8" w14:textId="77777777" w:rsidR="00EF2602" w:rsidRPr="000B0D10" w:rsidRDefault="00EF2602" w:rsidP="00EF2602">
      <w:pPr>
        <w:pStyle w:val="Heading2"/>
        <w:spacing w:before="0" w:line="360" w:lineRule="auto"/>
        <w:rPr>
          <w:rFonts w:cs="Arial"/>
        </w:rPr>
      </w:pPr>
      <w:bookmarkStart w:id="9" w:name="_Toc109124009"/>
      <w:r w:rsidRPr="000B0D10">
        <w:rPr>
          <w:rFonts w:cs="Arial"/>
        </w:rPr>
        <w:t>Definitions</w:t>
      </w:r>
      <w:bookmarkEnd w:id="9"/>
    </w:p>
    <w:p w14:paraId="7EED65BC" w14:textId="77777777" w:rsidR="00EF2602" w:rsidRPr="000B0D10" w:rsidRDefault="00EF2602" w:rsidP="00EF2602">
      <w:pPr>
        <w:spacing w:before="0"/>
        <w:rPr>
          <w:rFonts w:cs="Arial"/>
        </w:rPr>
      </w:pPr>
      <w:r w:rsidRPr="000B0D10">
        <w:rPr>
          <w:rFonts w:cs="Arial"/>
        </w:rPr>
        <w:t xml:space="preserve">Enrolment Fee: Covers the administrative costs of enrolment </w:t>
      </w:r>
    </w:p>
    <w:p w14:paraId="7464DC99" w14:textId="77777777" w:rsidR="00EF2602" w:rsidRPr="000B0D10" w:rsidRDefault="00EF2602" w:rsidP="00EF2602">
      <w:pPr>
        <w:spacing w:before="0"/>
        <w:rPr>
          <w:rFonts w:cs="Arial"/>
        </w:rPr>
      </w:pPr>
      <w:r w:rsidRPr="000B0D10">
        <w:rPr>
          <w:rFonts w:cs="Arial"/>
        </w:rPr>
        <w:t>Course: A program of study leading to a qualification or an award. A course may comprise of units or modules.</w:t>
      </w:r>
    </w:p>
    <w:p w14:paraId="5C6FCACC" w14:textId="77777777" w:rsidR="00EF2602" w:rsidRPr="000B0D10" w:rsidRDefault="00EF2602" w:rsidP="00EF2602">
      <w:pPr>
        <w:spacing w:before="0"/>
        <w:rPr>
          <w:rFonts w:cs="Arial"/>
        </w:rPr>
      </w:pPr>
      <w:r w:rsidRPr="000B0D10">
        <w:rPr>
          <w:rFonts w:cs="Arial"/>
        </w:rPr>
        <w:t>Study Period: A discrete period of study up to a maximum of 24 weeks within a course, namely term, semester, trimester, a short course of similar or lesser duration, excluding holidays and term/semester breaks.</w:t>
      </w:r>
    </w:p>
    <w:p w14:paraId="47C3DFA2" w14:textId="77777777" w:rsidR="00EF2602" w:rsidRPr="000B0D10" w:rsidRDefault="00EF2602" w:rsidP="00EF2602">
      <w:pPr>
        <w:spacing w:before="0"/>
        <w:rPr>
          <w:rFonts w:cs="Arial"/>
        </w:rPr>
      </w:pPr>
      <w:r w:rsidRPr="000B0D10">
        <w:rPr>
          <w:rFonts w:cs="Arial"/>
        </w:rPr>
        <w:t>Fees: Includes all fees, fines, and charges payable as specified in the Schedule of Fees.</w:t>
      </w:r>
    </w:p>
    <w:p w14:paraId="4067166E" w14:textId="77777777" w:rsidR="00EF2602" w:rsidRPr="000B0D10" w:rsidRDefault="00EF2602" w:rsidP="00EF2602">
      <w:pPr>
        <w:spacing w:before="0"/>
        <w:rPr>
          <w:rFonts w:cs="Arial"/>
        </w:rPr>
      </w:pPr>
      <w:r w:rsidRPr="000B0D10">
        <w:rPr>
          <w:rFonts w:cs="Arial"/>
        </w:rPr>
        <w:t xml:space="preserve">Materials Fee: Covers the cost of learning materials and resources provided by </w:t>
      </w:r>
      <w:r>
        <w:rPr>
          <w:rFonts w:cs="Arial"/>
        </w:rPr>
        <w:t>National Property College</w:t>
      </w:r>
      <w:r w:rsidRPr="000B0D10">
        <w:rPr>
          <w:rFonts w:cs="Arial"/>
        </w:rPr>
        <w:t xml:space="preserve">. </w:t>
      </w:r>
    </w:p>
    <w:p w14:paraId="4DD445DD" w14:textId="77777777" w:rsidR="00EF2602" w:rsidRPr="000B0D10" w:rsidRDefault="00EF2602" w:rsidP="00EF2602">
      <w:pPr>
        <w:spacing w:before="0"/>
        <w:rPr>
          <w:rFonts w:cs="Arial"/>
        </w:rPr>
      </w:pPr>
      <w:r w:rsidRPr="000B0D10">
        <w:rPr>
          <w:rFonts w:cs="Arial"/>
        </w:rPr>
        <w:t>Pre-paid Tuition Fees: Tuition fees paid in advance before commencement of the course or a study period.</w:t>
      </w:r>
    </w:p>
    <w:p w14:paraId="63890932" w14:textId="77777777" w:rsidR="00EF2602" w:rsidRPr="000B0D10" w:rsidRDefault="00EF2602" w:rsidP="00EF2602">
      <w:pPr>
        <w:spacing w:before="0"/>
        <w:rPr>
          <w:rFonts w:cs="Arial"/>
        </w:rPr>
      </w:pPr>
      <w:r w:rsidRPr="000B0D10">
        <w:rPr>
          <w:rFonts w:cs="Arial"/>
        </w:rPr>
        <w:t xml:space="preserve">Term Start Date: Date on which an academic term commences as per  </w:t>
      </w:r>
      <w:r>
        <w:rPr>
          <w:rFonts w:cs="Arial"/>
        </w:rPr>
        <w:t>National Property College</w:t>
      </w:r>
      <w:r w:rsidRPr="000B0D10">
        <w:rPr>
          <w:rFonts w:cs="Arial"/>
        </w:rPr>
        <w:t xml:space="preserve"> yearly academic program calendar. The academic program calendar is published on the college’s website and also available from </w:t>
      </w:r>
      <w:r>
        <w:rPr>
          <w:rFonts w:cs="Arial"/>
        </w:rPr>
        <w:t>National Property College</w:t>
      </w:r>
      <w:r w:rsidRPr="000B0D10">
        <w:rPr>
          <w:rFonts w:cs="Arial"/>
        </w:rPr>
        <w:t xml:space="preserve"> reception.</w:t>
      </w:r>
    </w:p>
    <w:p w14:paraId="1B32C22C" w14:textId="77777777" w:rsidR="00EF2602" w:rsidRPr="000B0D10" w:rsidRDefault="00EF2602" w:rsidP="00EF2602">
      <w:pPr>
        <w:spacing w:before="0"/>
        <w:rPr>
          <w:rFonts w:cs="Arial"/>
        </w:rPr>
      </w:pPr>
      <w:r w:rsidRPr="000B0D10">
        <w:rPr>
          <w:rFonts w:cs="Arial"/>
        </w:rPr>
        <w:t xml:space="preserve">Tuition Fee: Covers the cost of providing the course of study and use of resources at  </w:t>
      </w:r>
      <w:r>
        <w:rPr>
          <w:rFonts w:cs="Arial"/>
        </w:rPr>
        <w:t>National Property College</w:t>
      </w:r>
      <w:r w:rsidRPr="000B0D10">
        <w:rPr>
          <w:rFonts w:cs="Arial"/>
        </w:rPr>
        <w:t>. Tuition Fee does not include; administration costs including enrolment / application fee, homestay booking fee, airport pick-up fee and costs related to equipment or training material purchases.</w:t>
      </w:r>
    </w:p>
    <w:p w14:paraId="054FC0E5" w14:textId="77777777" w:rsidR="00EF2602" w:rsidRPr="000B0D10" w:rsidRDefault="00EF2602" w:rsidP="00EF2602">
      <w:pPr>
        <w:pStyle w:val="Heading2"/>
        <w:spacing w:before="0" w:line="360" w:lineRule="auto"/>
        <w:rPr>
          <w:rFonts w:cs="Arial"/>
        </w:rPr>
      </w:pPr>
      <w:bookmarkStart w:id="10" w:name="_Toc109124010"/>
      <w:r w:rsidRPr="000B0D10">
        <w:rPr>
          <w:rFonts w:cs="Arial"/>
        </w:rPr>
        <w:t>Legislative Context</w:t>
      </w:r>
      <w:bookmarkEnd w:id="10"/>
      <w:r w:rsidRPr="000B0D10">
        <w:rPr>
          <w:rFonts w:cs="Arial"/>
        </w:rPr>
        <w:t xml:space="preserve"> </w:t>
      </w:r>
    </w:p>
    <w:p w14:paraId="5FA7B96D" w14:textId="77777777" w:rsidR="00EF2602" w:rsidRPr="000B0D10" w:rsidRDefault="00EF2602" w:rsidP="00EF2602">
      <w:pPr>
        <w:spacing w:before="0"/>
        <w:rPr>
          <w:rFonts w:cs="Arial"/>
        </w:rPr>
      </w:pPr>
      <w:r w:rsidRPr="000B0D10">
        <w:rPr>
          <w:rFonts w:cs="Arial"/>
        </w:rPr>
        <w:t>The legislative base for this policy is as follows:</w:t>
      </w:r>
    </w:p>
    <w:p w14:paraId="40817931" w14:textId="77777777" w:rsidR="00EF2602" w:rsidRPr="000B0D10" w:rsidRDefault="00EF2602" w:rsidP="00EF2602">
      <w:pPr>
        <w:pStyle w:val="ListParagraph"/>
        <w:numPr>
          <w:ilvl w:val="0"/>
          <w:numId w:val="7"/>
        </w:numPr>
        <w:spacing w:after="0" w:line="360" w:lineRule="auto"/>
        <w:rPr>
          <w:rFonts w:cs="Arial"/>
        </w:rPr>
      </w:pPr>
      <w:r w:rsidRPr="000B0D10">
        <w:rPr>
          <w:rFonts w:cs="Arial"/>
        </w:rPr>
        <w:t>National Vocational Education and Training Regulator Act 2011</w:t>
      </w:r>
    </w:p>
    <w:p w14:paraId="42132A89" w14:textId="77777777" w:rsidR="00EF2602" w:rsidRPr="000B0D10" w:rsidRDefault="00EF2602" w:rsidP="00EF2602">
      <w:pPr>
        <w:pStyle w:val="ListParagraph"/>
        <w:numPr>
          <w:ilvl w:val="0"/>
          <w:numId w:val="7"/>
        </w:numPr>
        <w:spacing w:after="0" w:line="360" w:lineRule="auto"/>
        <w:rPr>
          <w:rFonts w:cs="Arial"/>
        </w:rPr>
      </w:pPr>
      <w:r w:rsidRPr="000B0D10">
        <w:rPr>
          <w:rFonts w:cs="Arial"/>
        </w:rPr>
        <w:t>Standards for Registered Training Organisations 2015</w:t>
      </w:r>
    </w:p>
    <w:p w14:paraId="7453AC86" w14:textId="77777777" w:rsidR="00EF2602" w:rsidRPr="000B0D10" w:rsidRDefault="00EF2602" w:rsidP="00EF2602">
      <w:pPr>
        <w:pStyle w:val="ListParagraph"/>
        <w:numPr>
          <w:ilvl w:val="0"/>
          <w:numId w:val="7"/>
        </w:numPr>
        <w:spacing w:after="0" w:line="360" w:lineRule="auto"/>
        <w:rPr>
          <w:rFonts w:cs="Arial"/>
        </w:rPr>
      </w:pPr>
      <w:r w:rsidRPr="000B0D10">
        <w:rPr>
          <w:rFonts w:cs="Arial"/>
        </w:rPr>
        <w:t>The Australian Consumer Law 2011</w:t>
      </w:r>
    </w:p>
    <w:p w14:paraId="490E79F4" w14:textId="77777777" w:rsidR="00940140" w:rsidRDefault="00940140" w:rsidP="00EF2602">
      <w:pPr>
        <w:spacing w:before="0"/>
      </w:pPr>
    </w:p>
    <w:sectPr w:rsidR="00940140" w:rsidSect="00EF2602">
      <w:headerReference w:type="default" r:id="rId10"/>
      <w:footerReference w:type="default" r:id="rId11"/>
      <w:pgSz w:w="11906" w:h="16838"/>
      <w:pgMar w:top="1440" w:right="1440" w:bottom="1440" w:left="1440" w:header="708" w:footer="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D89E4" w14:textId="77777777" w:rsidR="00EF2602" w:rsidRDefault="00EF2602" w:rsidP="00EF2602">
      <w:pPr>
        <w:spacing w:before="0" w:line="240" w:lineRule="auto"/>
      </w:pPr>
      <w:r>
        <w:separator/>
      </w:r>
    </w:p>
  </w:endnote>
  <w:endnote w:type="continuationSeparator" w:id="0">
    <w:p w14:paraId="323B7DEC" w14:textId="77777777" w:rsidR="00EF2602" w:rsidRDefault="00EF2602" w:rsidP="00EF260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RATable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62"/>
      <w:gridCol w:w="2264"/>
    </w:tblGrid>
    <w:tr w:rsidR="00EF2602" w:rsidRPr="00DA2191" w14:paraId="6779F9B9" w14:textId="77777777" w:rsidTr="00EF29EF">
      <w:trPr>
        <w:trHeight w:val="630"/>
      </w:trPr>
      <w:tc>
        <w:tcPr>
          <w:tcW w:w="3746" w:type="pct"/>
        </w:tcPr>
        <w:p w14:paraId="4336746B" w14:textId="77777777" w:rsidR="00EF2602" w:rsidRPr="00DA2191" w:rsidRDefault="00EF2602" w:rsidP="00EF2602">
          <w:pPr>
            <w:widowControl w:val="0"/>
            <w:autoSpaceDE w:val="0"/>
            <w:autoSpaceDN w:val="0"/>
            <w:spacing w:before="0" w:line="276" w:lineRule="auto"/>
            <w:rPr>
              <w:rFonts w:ascii="Lato" w:eastAsia="Lato" w:hAnsi="Lato" w:cs="Lato"/>
              <w:sz w:val="18"/>
              <w:szCs w:val="18"/>
              <w:lang w:eastAsia="en-AU"/>
            </w:rPr>
          </w:pPr>
          <w:r w:rsidRPr="00DA2191">
            <w:rPr>
              <w:rFonts w:ascii="Lato" w:eastAsia="Lato" w:hAnsi="Lato" w:cs="Lato"/>
              <w:sz w:val="18"/>
              <w:szCs w:val="18"/>
              <w:lang w:eastAsia="en-AU"/>
            </w:rPr>
            <w:t>National Property College (RTO Code: 45908)</w:t>
          </w:r>
        </w:p>
        <w:p w14:paraId="1B1D0B5C" w14:textId="77777777" w:rsidR="00EF2602" w:rsidRPr="00DA2191" w:rsidRDefault="00EF2602" w:rsidP="00EF2602">
          <w:pPr>
            <w:widowControl w:val="0"/>
            <w:autoSpaceDE w:val="0"/>
            <w:autoSpaceDN w:val="0"/>
            <w:spacing w:before="0" w:line="276" w:lineRule="auto"/>
            <w:rPr>
              <w:rFonts w:ascii="Lato" w:eastAsia="Lato" w:hAnsi="Lato" w:cs="Lato"/>
              <w:sz w:val="18"/>
              <w:szCs w:val="18"/>
              <w:lang w:eastAsia="en-AU"/>
            </w:rPr>
          </w:pPr>
          <w:r w:rsidRPr="00DA2191">
            <w:rPr>
              <w:rFonts w:ascii="Lato" w:eastAsia="Lato" w:hAnsi="Lato" w:cs="Lato"/>
              <w:sz w:val="18"/>
              <w:szCs w:val="18"/>
              <w:lang w:eastAsia="en-AU"/>
            </w:rPr>
            <w:t xml:space="preserve">Email: </w:t>
          </w:r>
          <w:hyperlink r:id="rId1" w:history="1">
            <w:r w:rsidRPr="00DA2191">
              <w:rPr>
                <w:rFonts w:ascii="Lato" w:eastAsia="Lato" w:hAnsi="Lato" w:cs="Lato"/>
                <w:color w:val="3A5D9C"/>
                <w:sz w:val="18"/>
                <w:szCs w:val="18"/>
                <w:u w:val="single"/>
                <w:lang w:eastAsia="en-AU"/>
              </w:rPr>
              <w:t>admin@npc.edu.au</w:t>
            </w:r>
          </w:hyperlink>
          <w:r w:rsidRPr="00DA2191">
            <w:rPr>
              <w:rFonts w:ascii="Lato" w:eastAsia="Lato" w:hAnsi="Lato" w:cs="Lato"/>
              <w:sz w:val="18"/>
              <w:szCs w:val="18"/>
              <w:lang w:eastAsia="en-AU"/>
            </w:rPr>
            <w:t xml:space="preserve"> | Website: </w:t>
          </w:r>
          <w:hyperlink r:id="rId2" w:history="1">
            <w:r w:rsidRPr="00DA2191">
              <w:rPr>
                <w:rFonts w:ascii="Lato" w:eastAsia="Lato" w:hAnsi="Lato" w:cs="Lato"/>
                <w:color w:val="3A5D9C"/>
                <w:sz w:val="18"/>
                <w:szCs w:val="18"/>
                <w:u w:val="single"/>
                <w:lang w:eastAsia="en-AU"/>
              </w:rPr>
              <w:t>www.npc.edu.au</w:t>
            </w:r>
          </w:hyperlink>
          <w:r w:rsidRPr="00DA2191">
            <w:rPr>
              <w:rFonts w:ascii="Lato" w:eastAsia="Lato" w:hAnsi="Lato" w:cs="Lato"/>
              <w:sz w:val="18"/>
              <w:szCs w:val="18"/>
              <w:lang w:eastAsia="en-AU"/>
            </w:rPr>
            <w:t xml:space="preserve"> </w:t>
          </w:r>
        </w:p>
        <w:p w14:paraId="44497DC5" w14:textId="77777777" w:rsidR="00EF2602" w:rsidRPr="00DA2191" w:rsidRDefault="00EF2602" w:rsidP="00EF2602">
          <w:pPr>
            <w:widowControl w:val="0"/>
            <w:autoSpaceDE w:val="0"/>
            <w:autoSpaceDN w:val="0"/>
            <w:spacing w:before="0" w:line="276" w:lineRule="auto"/>
            <w:rPr>
              <w:rFonts w:ascii="Lato" w:eastAsia="Lato" w:hAnsi="Lato" w:cs="Lato"/>
              <w:sz w:val="18"/>
              <w:szCs w:val="18"/>
              <w:lang w:eastAsia="en-AU"/>
            </w:rPr>
          </w:pPr>
          <w:r w:rsidRPr="00DA2191">
            <w:rPr>
              <w:rFonts w:ascii="Lato" w:eastAsia="Lato" w:hAnsi="Lato" w:cs="Lato"/>
              <w:sz w:val="18"/>
              <w:szCs w:val="18"/>
              <w:lang w:eastAsia="en-AU"/>
            </w:rPr>
            <w:t xml:space="preserve">Version </w:t>
          </w:r>
          <w:r>
            <w:rPr>
              <w:rFonts w:ascii="Lato" w:eastAsia="Lato" w:hAnsi="Lato" w:cs="Lato"/>
              <w:sz w:val="18"/>
              <w:szCs w:val="18"/>
              <w:lang w:eastAsia="en-AU"/>
            </w:rPr>
            <w:t xml:space="preserve">2. </w:t>
          </w:r>
          <w:r w:rsidRPr="00DA2191">
            <w:rPr>
              <w:rFonts w:ascii="Lato" w:eastAsia="Lato" w:hAnsi="Lato" w:cs="Lato"/>
              <w:sz w:val="18"/>
              <w:szCs w:val="18"/>
              <w:lang w:eastAsia="en-AU"/>
            </w:rPr>
            <w:t>J</w:t>
          </w:r>
          <w:r>
            <w:rPr>
              <w:rFonts w:ascii="Lato" w:eastAsia="Lato" w:hAnsi="Lato" w:cs="Lato"/>
              <w:sz w:val="18"/>
              <w:szCs w:val="18"/>
              <w:lang w:eastAsia="en-AU"/>
            </w:rPr>
            <w:t>an</w:t>
          </w:r>
          <w:r w:rsidRPr="00DA2191">
            <w:rPr>
              <w:rFonts w:ascii="Lato" w:eastAsia="Lato" w:hAnsi="Lato" w:cs="Lato"/>
              <w:sz w:val="18"/>
              <w:szCs w:val="18"/>
              <w:lang w:eastAsia="en-AU"/>
            </w:rPr>
            <w:t xml:space="preserve"> 202</w:t>
          </w:r>
          <w:r>
            <w:rPr>
              <w:rFonts w:ascii="Lato" w:eastAsia="Lato" w:hAnsi="Lato" w:cs="Lato"/>
              <w:sz w:val="18"/>
              <w:szCs w:val="18"/>
              <w:lang w:eastAsia="en-AU"/>
            </w:rPr>
            <w:t>4</w:t>
          </w:r>
        </w:p>
      </w:tc>
      <w:tc>
        <w:tcPr>
          <w:tcW w:w="1254" w:type="pct"/>
        </w:tcPr>
        <w:p w14:paraId="526AD4FE" w14:textId="77777777" w:rsidR="00EF2602" w:rsidRPr="00DA2191" w:rsidRDefault="00EF2602" w:rsidP="00EF2602">
          <w:pPr>
            <w:widowControl w:val="0"/>
            <w:autoSpaceDE w:val="0"/>
            <w:autoSpaceDN w:val="0"/>
            <w:spacing w:before="0" w:line="276" w:lineRule="auto"/>
            <w:jc w:val="right"/>
            <w:rPr>
              <w:rFonts w:ascii="Lato" w:eastAsia="Lato" w:hAnsi="Lato" w:cs="Lato"/>
              <w:b/>
              <w:bCs/>
              <w:noProof/>
              <w:sz w:val="18"/>
              <w:szCs w:val="18"/>
              <w:lang w:eastAsia="en-AU"/>
            </w:rPr>
          </w:pPr>
          <w:r w:rsidRPr="00DA2191">
            <w:rPr>
              <w:rFonts w:ascii="Lato" w:eastAsia="Lato" w:hAnsi="Lato" w:cs="Lato"/>
              <w:b/>
              <w:bCs/>
              <w:noProof/>
              <w:sz w:val="18"/>
              <w:szCs w:val="18"/>
              <w:lang w:eastAsia="en-AU"/>
            </w:rPr>
            <w:t xml:space="preserve">Page </w:t>
          </w:r>
          <w:r w:rsidRPr="00DA2191">
            <w:rPr>
              <w:rFonts w:ascii="Lato" w:eastAsia="Lato" w:hAnsi="Lato" w:cs="Lato"/>
              <w:b/>
              <w:bCs/>
              <w:noProof/>
              <w:sz w:val="18"/>
              <w:szCs w:val="18"/>
              <w:lang w:eastAsia="en-AU"/>
            </w:rPr>
            <w:fldChar w:fldCharType="begin"/>
          </w:r>
          <w:r w:rsidRPr="00DA2191">
            <w:rPr>
              <w:rFonts w:ascii="Lato" w:eastAsia="Lato" w:hAnsi="Lato" w:cs="Lato"/>
              <w:b/>
              <w:bCs/>
              <w:noProof/>
              <w:sz w:val="18"/>
              <w:szCs w:val="18"/>
              <w:lang w:eastAsia="en-AU"/>
            </w:rPr>
            <w:instrText xml:space="preserve"> PAGE  \* Arabic  \* MERGEFORMAT </w:instrText>
          </w:r>
          <w:r w:rsidRPr="00DA2191">
            <w:rPr>
              <w:rFonts w:ascii="Lato" w:eastAsia="Lato" w:hAnsi="Lato" w:cs="Lato"/>
              <w:b/>
              <w:bCs/>
              <w:noProof/>
              <w:sz w:val="18"/>
              <w:szCs w:val="18"/>
              <w:lang w:eastAsia="en-AU"/>
            </w:rPr>
            <w:fldChar w:fldCharType="separate"/>
          </w:r>
          <w:r>
            <w:rPr>
              <w:rFonts w:ascii="Lato" w:eastAsia="Lato" w:hAnsi="Lato" w:cs="Lato"/>
              <w:b/>
              <w:bCs/>
              <w:noProof/>
              <w:sz w:val="18"/>
              <w:szCs w:val="18"/>
              <w:lang w:eastAsia="en-AU"/>
            </w:rPr>
            <w:t>1</w:t>
          </w:r>
          <w:r w:rsidRPr="00DA2191">
            <w:rPr>
              <w:rFonts w:ascii="Lato" w:eastAsia="Lato" w:hAnsi="Lato" w:cs="Lato"/>
              <w:b/>
              <w:bCs/>
              <w:noProof/>
              <w:sz w:val="18"/>
              <w:szCs w:val="18"/>
              <w:lang w:eastAsia="en-AU"/>
            </w:rPr>
            <w:fldChar w:fldCharType="end"/>
          </w:r>
          <w:r w:rsidRPr="00DA2191">
            <w:rPr>
              <w:rFonts w:ascii="Lato" w:eastAsia="Lato" w:hAnsi="Lato" w:cs="Lato"/>
              <w:b/>
              <w:bCs/>
              <w:noProof/>
              <w:sz w:val="18"/>
              <w:szCs w:val="18"/>
              <w:lang w:eastAsia="en-AU"/>
            </w:rPr>
            <w:t xml:space="preserve"> of </w:t>
          </w:r>
          <w:r w:rsidRPr="00DA2191">
            <w:rPr>
              <w:rFonts w:ascii="Lato" w:eastAsia="Lato" w:hAnsi="Lato" w:cs="Lato"/>
              <w:b/>
              <w:bCs/>
              <w:noProof/>
              <w:sz w:val="18"/>
              <w:szCs w:val="18"/>
              <w:lang w:eastAsia="en-AU"/>
            </w:rPr>
            <w:fldChar w:fldCharType="begin"/>
          </w:r>
          <w:r w:rsidRPr="00DA2191">
            <w:rPr>
              <w:rFonts w:ascii="Lato" w:eastAsia="Lato" w:hAnsi="Lato" w:cs="Lato"/>
              <w:b/>
              <w:bCs/>
              <w:noProof/>
              <w:sz w:val="18"/>
              <w:szCs w:val="18"/>
              <w:lang w:eastAsia="en-AU"/>
            </w:rPr>
            <w:instrText xml:space="preserve"> NUMPAGES  \* Arabic  \* MERGEFORMAT </w:instrText>
          </w:r>
          <w:r w:rsidRPr="00DA2191">
            <w:rPr>
              <w:rFonts w:ascii="Lato" w:eastAsia="Lato" w:hAnsi="Lato" w:cs="Lato"/>
              <w:b/>
              <w:bCs/>
              <w:noProof/>
              <w:sz w:val="18"/>
              <w:szCs w:val="18"/>
              <w:lang w:eastAsia="en-AU"/>
            </w:rPr>
            <w:fldChar w:fldCharType="separate"/>
          </w:r>
          <w:r>
            <w:rPr>
              <w:rFonts w:ascii="Lato" w:eastAsia="Lato" w:hAnsi="Lato" w:cs="Lato"/>
              <w:b/>
              <w:bCs/>
              <w:noProof/>
              <w:sz w:val="18"/>
              <w:szCs w:val="18"/>
              <w:lang w:eastAsia="en-AU"/>
            </w:rPr>
            <w:t>7</w:t>
          </w:r>
          <w:r w:rsidRPr="00DA2191">
            <w:rPr>
              <w:rFonts w:ascii="Lato" w:eastAsia="Lato" w:hAnsi="Lato" w:cs="Lato"/>
              <w:b/>
              <w:bCs/>
              <w:noProof/>
              <w:sz w:val="18"/>
              <w:szCs w:val="18"/>
              <w:lang w:eastAsia="en-AU"/>
            </w:rPr>
            <w:fldChar w:fldCharType="end"/>
          </w:r>
        </w:p>
      </w:tc>
    </w:tr>
  </w:tbl>
  <w:p w14:paraId="4D6E2C29" w14:textId="77777777" w:rsidR="00EF2602" w:rsidRPr="00EF2602" w:rsidRDefault="00EF2602" w:rsidP="00EF26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8F7FF" w14:textId="77777777" w:rsidR="00EF2602" w:rsidRDefault="00EF2602" w:rsidP="00EF2602">
      <w:pPr>
        <w:spacing w:before="0" w:line="240" w:lineRule="auto"/>
      </w:pPr>
      <w:r>
        <w:separator/>
      </w:r>
    </w:p>
  </w:footnote>
  <w:footnote w:type="continuationSeparator" w:id="0">
    <w:p w14:paraId="04CC0175" w14:textId="77777777" w:rsidR="00EF2602" w:rsidRDefault="00EF2602" w:rsidP="00EF260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65F45" w14:textId="77777777" w:rsidR="00EF2602" w:rsidRDefault="00EF2602" w:rsidP="00EF2602">
    <w:pPr>
      <w:pStyle w:val="Header"/>
    </w:pPr>
    <w:r>
      <w:rPr>
        <w:rFonts w:ascii="Verdana" w:hAnsi="Verdana" w:cstheme="minorHAnsi"/>
        <w:b/>
        <w:noProof/>
        <w:color w:val="2F5496" w:themeColor="accent1" w:themeShade="BF"/>
        <w:sz w:val="48"/>
        <w:lang w:eastAsia="zh-CN"/>
      </w:rPr>
      <w:drawing>
        <wp:anchor distT="0" distB="0" distL="114300" distR="114300" simplePos="0" relativeHeight="251659264" behindDoc="0" locked="0" layoutInCell="1" allowOverlap="1" wp14:anchorId="49A75EC3" wp14:editId="34EB4B90">
          <wp:simplePos x="0" y="0"/>
          <wp:positionH relativeFrom="margin">
            <wp:posOffset>4681728</wp:posOffset>
          </wp:positionH>
          <wp:positionV relativeFrom="paragraph">
            <wp:posOffset>-312420</wp:posOffset>
          </wp:positionV>
          <wp:extent cx="1636776" cy="779272"/>
          <wp:effectExtent l="0" t="0" r="0" b="1905"/>
          <wp:wrapNone/>
          <wp:docPr id="5" name="Picture 5" descr="A blue and gol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gold logo&#10;&#10;Description automatically generated"/>
                  <pic:cNvPicPr/>
                </pic:nvPicPr>
                <pic:blipFill rotWithShape="1">
                  <a:blip r:embed="rId1" cstate="print">
                    <a:extLst>
                      <a:ext uri="{28A0092B-C50C-407E-A947-70E740481C1C}">
                        <a14:useLocalDpi xmlns:a14="http://schemas.microsoft.com/office/drawing/2010/main" val="0"/>
                      </a:ext>
                    </a:extLst>
                  </a:blip>
                  <a:srcRect t="19770" r="-3505"/>
                  <a:stretch/>
                </pic:blipFill>
                <pic:spPr bwMode="auto">
                  <a:xfrm>
                    <a:off x="0" y="0"/>
                    <a:ext cx="1636776" cy="77927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E7C1D93" w14:textId="77777777" w:rsidR="00EF2602" w:rsidRPr="00EF2602" w:rsidRDefault="00EF2602" w:rsidP="00EF2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72EC0"/>
    <w:multiLevelType w:val="hybridMultilevel"/>
    <w:tmpl w:val="9084A7E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2E76864"/>
    <w:multiLevelType w:val="hybridMultilevel"/>
    <w:tmpl w:val="02C2496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A726A14"/>
    <w:multiLevelType w:val="hybridMultilevel"/>
    <w:tmpl w:val="9A703B2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49E52EF"/>
    <w:multiLevelType w:val="hybridMultilevel"/>
    <w:tmpl w:val="B030B3B4"/>
    <w:lvl w:ilvl="0" w:tplc="2EEED482">
      <w:start w:val="1"/>
      <w:numFmt w:val="decimal"/>
      <w:pStyle w:val="SKGNumberedSubhead"/>
      <w:lvlText w:val="%1."/>
      <w:lvlJc w:val="left"/>
      <w:pPr>
        <w:ind w:left="360" w:hanging="360"/>
      </w:pPr>
    </w:lvl>
    <w:lvl w:ilvl="1" w:tplc="0C090015">
      <w:start w:val="1"/>
      <w:numFmt w:val="upp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6EB26A81"/>
    <w:multiLevelType w:val="hybridMultilevel"/>
    <w:tmpl w:val="603EADC8"/>
    <w:lvl w:ilvl="0" w:tplc="6B6ECFA6">
      <w:start w:val="1"/>
      <w:numFmt w:val="decimal"/>
      <w:pStyle w:val="SKGProcedureHeading"/>
      <w:lvlText w:val="%1."/>
      <w:lvlJc w:val="left"/>
      <w:pPr>
        <w:ind w:left="360" w:hanging="360"/>
      </w:pPr>
      <w:rPr>
        <w:rFonts w:hint="default"/>
        <w:b/>
        <w:i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6F9271CD"/>
    <w:multiLevelType w:val="hybridMultilevel"/>
    <w:tmpl w:val="2A486C2E"/>
    <w:lvl w:ilvl="0" w:tplc="B42E00F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A2C41F0"/>
    <w:multiLevelType w:val="hybridMultilevel"/>
    <w:tmpl w:val="C74E80F2"/>
    <w:lvl w:ilvl="0" w:tplc="447A6118">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3034993">
    <w:abstractNumId w:val="3"/>
  </w:num>
  <w:num w:numId="2" w16cid:durableId="653995694">
    <w:abstractNumId w:val="4"/>
  </w:num>
  <w:num w:numId="3" w16cid:durableId="1059593126">
    <w:abstractNumId w:val="5"/>
  </w:num>
  <w:num w:numId="4" w16cid:durableId="1909925864">
    <w:abstractNumId w:val="6"/>
  </w:num>
  <w:num w:numId="5" w16cid:durableId="475418281">
    <w:abstractNumId w:val="2"/>
  </w:num>
  <w:num w:numId="6" w16cid:durableId="1575043151">
    <w:abstractNumId w:val="0"/>
  </w:num>
  <w:num w:numId="7" w16cid:durableId="15677659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602"/>
    <w:rsid w:val="00114379"/>
    <w:rsid w:val="00121A72"/>
    <w:rsid w:val="00127295"/>
    <w:rsid w:val="00183B55"/>
    <w:rsid w:val="0024362B"/>
    <w:rsid w:val="00264CE4"/>
    <w:rsid w:val="006D1995"/>
    <w:rsid w:val="008D5757"/>
    <w:rsid w:val="00913283"/>
    <w:rsid w:val="00940140"/>
    <w:rsid w:val="00944FA0"/>
    <w:rsid w:val="00B2357A"/>
    <w:rsid w:val="00EF260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6EC89D"/>
  <w15:chartTrackingRefBased/>
  <w15:docId w15:val="{0F6AE661-2572-4627-9A43-08E3D18FB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KG Consulting Normal,Body"/>
    <w:qFormat/>
    <w:rsid w:val="00EF2602"/>
    <w:pPr>
      <w:spacing w:before="120" w:after="0" w:line="360" w:lineRule="auto"/>
    </w:pPr>
    <w:rPr>
      <w:rFonts w:ascii="Arial" w:hAnsi="Arial"/>
      <w:sz w:val="20"/>
      <w:lang w:val="en-AU"/>
    </w:rPr>
  </w:style>
  <w:style w:type="paragraph" w:styleId="Heading1">
    <w:name w:val="heading 1"/>
    <w:aliases w:val="SKG Consulting Services Heading 1"/>
    <w:next w:val="Normal"/>
    <w:link w:val="Heading1Char"/>
    <w:uiPriority w:val="9"/>
    <w:qFormat/>
    <w:rsid w:val="00127295"/>
    <w:pPr>
      <w:keepNext/>
      <w:keepLines/>
      <w:spacing w:before="240" w:after="0"/>
      <w:outlineLvl w:val="0"/>
    </w:pPr>
    <w:rPr>
      <w:rFonts w:ascii="Arial" w:eastAsiaTheme="majorEastAsia" w:hAnsi="Arial" w:cstheme="majorBidi"/>
      <w:b/>
      <w:color w:val="000000" w:themeColor="text1"/>
      <w:sz w:val="40"/>
      <w:szCs w:val="32"/>
      <w:lang w:val="en-AU"/>
    </w:rPr>
  </w:style>
  <w:style w:type="paragraph" w:styleId="Heading2">
    <w:name w:val="heading 2"/>
    <w:aliases w:val="SKG Consulting Services Heading 2"/>
    <w:basedOn w:val="Heading1"/>
    <w:next w:val="Normal"/>
    <w:link w:val="Heading2Char"/>
    <w:uiPriority w:val="9"/>
    <w:unhideWhenUsed/>
    <w:qFormat/>
    <w:rsid w:val="00127295"/>
    <w:pPr>
      <w:pBdr>
        <w:bottom w:val="single" w:sz="4" w:space="1" w:color="auto"/>
      </w:pBdr>
      <w:spacing w:before="40"/>
      <w:outlineLvl w:val="1"/>
    </w:pPr>
    <w:rPr>
      <w:b w:val="0"/>
      <w:sz w:val="28"/>
      <w:szCs w:val="26"/>
    </w:rPr>
  </w:style>
  <w:style w:type="paragraph" w:styleId="Heading3">
    <w:name w:val="heading 3"/>
    <w:aliases w:val="SKG Consulting Services"/>
    <w:basedOn w:val="Heading4"/>
    <w:next w:val="Normal"/>
    <w:link w:val="Heading3Char"/>
    <w:uiPriority w:val="9"/>
    <w:unhideWhenUsed/>
    <w:qFormat/>
    <w:rsid w:val="00127295"/>
    <w:pPr>
      <w:pBdr>
        <w:bottom w:val="dotted" w:sz="4" w:space="1" w:color="auto"/>
      </w:pBdr>
      <w:outlineLvl w:val="2"/>
    </w:pPr>
    <w:rPr>
      <w:color w:val="000000" w:themeColor="text1"/>
      <w:sz w:val="24"/>
      <w:szCs w:val="24"/>
    </w:rPr>
  </w:style>
  <w:style w:type="paragraph" w:styleId="Heading4">
    <w:name w:val="heading 4"/>
    <w:aliases w:val="SKG Heading 4"/>
    <w:basedOn w:val="Normal"/>
    <w:next w:val="Normal"/>
    <w:link w:val="Heading4Char"/>
    <w:uiPriority w:val="9"/>
    <w:unhideWhenUsed/>
    <w:qFormat/>
    <w:rsid w:val="00127295"/>
    <w:pPr>
      <w:keepNext/>
      <w:keepLines/>
      <w:spacing w:before="40"/>
      <w:outlineLvl w:val="3"/>
    </w:pPr>
    <w:rPr>
      <w:rFonts w:eastAsiaTheme="majorEastAsia" w:cstheme="majorBidi"/>
      <w:iCs/>
      <w:color w:val="2F5496" w:themeColor="accent1" w:themeShade="BF"/>
    </w:rPr>
  </w:style>
  <w:style w:type="paragraph" w:styleId="Heading5">
    <w:name w:val="heading 5"/>
    <w:basedOn w:val="Heading4"/>
    <w:next w:val="Normal"/>
    <w:link w:val="Heading5Char"/>
    <w:uiPriority w:val="9"/>
    <w:qFormat/>
    <w:rsid w:val="00121A72"/>
    <w:pPr>
      <w:outlineLvl w:val="4"/>
    </w:pPr>
    <w:rPr>
      <w:color w:val="auto"/>
    </w:rPr>
  </w:style>
  <w:style w:type="paragraph" w:styleId="Heading6">
    <w:name w:val="heading 6"/>
    <w:basedOn w:val="Normal"/>
    <w:next w:val="Normal"/>
    <w:link w:val="Heading6Char"/>
    <w:uiPriority w:val="9"/>
    <w:qFormat/>
    <w:rsid w:val="00121A72"/>
    <w:pPr>
      <w:spacing w:before="240" w:after="60"/>
      <w:contextualSpacing/>
      <w:outlineLvl w:val="5"/>
    </w:pPr>
    <w:rPr>
      <w:rFonts w:ascii="Calibri" w:hAnsi="Calibri" w:cs="Times New Roman"/>
      <w:b/>
      <w:bCs/>
    </w:rPr>
  </w:style>
  <w:style w:type="paragraph" w:styleId="Heading7">
    <w:name w:val="heading 7"/>
    <w:basedOn w:val="Normal"/>
    <w:next w:val="Normal"/>
    <w:link w:val="Heading7Char"/>
    <w:uiPriority w:val="9"/>
    <w:qFormat/>
    <w:rsid w:val="00121A72"/>
    <w:pPr>
      <w:spacing w:before="240" w:after="60"/>
      <w:contextualSpacing/>
      <w:outlineLvl w:val="6"/>
    </w:pPr>
    <w:rPr>
      <w:rFonts w:ascii="Calibri" w:hAnsi="Calibri" w:cs="Times New Roman"/>
      <w:sz w:val="24"/>
      <w:szCs w:val="24"/>
    </w:rPr>
  </w:style>
  <w:style w:type="paragraph" w:styleId="Heading8">
    <w:name w:val="heading 8"/>
    <w:basedOn w:val="Normal"/>
    <w:next w:val="Normal"/>
    <w:link w:val="Heading8Char"/>
    <w:uiPriority w:val="9"/>
    <w:qFormat/>
    <w:rsid w:val="00121A72"/>
    <w:pPr>
      <w:spacing w:before="240" w:after="60"/>
      <w:contextualSpacing/>
      <w:outlineLvl w:val="7"/>
    </w:pPr>
    <w:rPr>
      <w:rFonts w:ascii="Calibri" w:hAnsi="Calibri" w:cs="Times New Roman"/>
      <w:i/>
      <w:iCs/>
      <w:sz w:val="24"/>
      <w:szCs w:val="24"/>
    </w:rPr>
  </w:style>
  <w:style w:type="paragraph" w:styleId="Heading9">
    <w:name w:val="heading 9"/>
    <w:basedOn w:val="Normal"/>
    <w:next w:val="Normal"/>
    <w:link w:val="Heading9Char"/>
    <w:uiPriority w:val="9"/>
    <w:qFormat/>
    <w:rsid w:val="00121A72"/>
    <w:pPr>
      <w:spacing w:before="240" w:after="60"/>
      <w:contextualSpacing/>
      <w:outlineLvl w:val="8"/>
    </w:pPr>
    <w:rPr>
      <w:rFonts w:ascii="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KG Consulting Services Heading 1 Char"/>
    <w:basedOn w:val="DefaultParagraphFont"/>
    <w:link w:val="Heading1"/>
    <w:uiPriority w:val="9"/>
    <w:rsid w:val="00127295"/>
    <w:rPr>
      <w:rFonts w:ascii="Arial" w:eastAsiaTheme="majorEastAsia" w:hAnsi="Arial" w:cstheme="majorBidi"/>
      <w:b/>
      <w:color w:val="000000" w:themeColor="text1"/>
      <w:sz w:val="40"/>
      <w:szCs w:val="32"/>
      <w:lang w:val="en-AU"/>
    </w:rPr>
  </w:style>
  <w:style w:type="character" w:customStyle="1" w:styleId="Heading2Char">
    <w:name w:val="Heading 2 Char"/>
    <w:aliases w:val="SKG Consulting Services Heading 2 Char"/>
    <w:basedOn w:val="DefaultParagraphFont"/>
    <w:link w:val="Heading2"/>
    <w:uiPriority w:val="9"/>
    <w:rsid w:val="00127295"/>
    <w:rPr>
      <w:rFonts w:ascii="Arial" w:eastAsiaTheme="majorEastAsia" w:hAnsi="Arial" w:cstheme="majorBidi"/>
      <w:color w:val="000000" w:themeColor="text1"/>
      <w:sz w:val="28"/>
      <w:szCs w:val="26"/>
      <w:lang w:val="en-AU"/>
    </w:rPr>
  </w:style>
  <w:style w:type="character" w:customStyle="1" w:styleId="Heading4Char">
    <w:name w:val="Heading 4 Char"/>
    <w:aliases w:val="SKG Heading 4 Char"/>
    <w:basedOn w:val="DefaultParagraphFont"/>
    <w:link w:val="Heading4"/>
    <w:uiPriority w:val="9"/>
    <w:rsid w:val="00127295"/>
    <w:rPr>
      <w:rFonts w:ascii="Arial" w:eastAsiaTheme="majorEastAsia" w:hAnsi="Arial" w:cstheme="majorBidi"/>
      <w:iCs/>
      <w:color w:val="2F5496" w:themeColor="accent1" w:themeShade="BF"/>
      <w:sz w:val="20"/>
      <w:lang w:val="en-AU"/>
    </w:rPr>
  </w:style>
  <w:style w:type="character" w:customStyle="1" w:styleId="Heading3Char">
    <w:name w:val="Heading 3 Char"/>
    <w:aliases w:val="SKG Consulting Services Char"/>
    <w:basedOn w:val="DefaultParagraphFont"/>
    <w:link w:val="Heading3"/>
    <w:uiPriority w:val="9"/>
    <w:rsid w:val="00127295"/>
    <w:rPr>
      <w:rFonts w:ascii="Arial" w:eastAsiaTheme="majorEastAsia" w:hAnsi="Arial" w:cstheme="majorBidi"/>
      <w:iCs/>
      <w:color w:val="000000" w:themeColor="text1"/>
      <w:sz w:val="24"/>
      <w:szCs w:val="24"/>
      <w:lang w:val="en-AU"/>
    </w:rPr>
  </w:style>
  <w:style w:type="paragraph" w:customStyle="1" w:styleId="SKGBodyText">
    <w:name w:val="SKG Body Text"/>
    <w:basedOn w:val="Normal"/>
    <w:qFormat/>
    <w:rsid w:val="00944FA0"/>
    <w:pPr>
      <w:spacing w:before="60" w:after="60"/>
    </w:pPr>
    <w:rPr>
      <w:rFonts w:ascii="Cambria" w:eastAsia="Calibri" w:hAnsi="Cambria"/>
      <w:sz w:val="22"/>
    </w:rPr>
  </w:style>
  <w:style w:type="paragraph" w:customStyle="1" w:styleId="SKGNumberedList">
    <w:name w:val="SKG Numbered List"/>
    <w:basedOn w:val="Normal"/>
    <w:qFormat/>
    <w:rsid w:val="00944FA0"/>
    <w:rPr>
      <w:rFonts w:asciiTheme="minorHAnsi" w:eastAsia="Calibri" w:hAnsiTheme="minorHAnsi"/>
      <w:sz w:val="22"/>
      <w:lang w:val="en-US"/>
    </w:rPr>
  </w:style>
  <w:style w:type="paragraph" w:customStyle="1" w:styleId="SKGNumberedSubhead">
    <w:name w:val="SKG Numbered Subhead"/>
    <w:basedOn w:val="Heading4"/>
    <w:qFormat/>
    <w:rsid w:val="00944FA0"/>
    <w:pPr>
      <w:numPr>
        <w:numId w:val="1"/>
      </w:numPr>
      <w:jc w:val="both"/>
    </w:pPr>
    <w:rPr>
      <w:b/>
      <w:iCs w:val="0"/>
      <w:color w:val="auto"/>
      <w:sz w:val="22"/>
      <w:lang w:val="x-none" w:eastAsia="x-none"/>
    </w:rPr>
  </w:style>
  <w:style w:type="paragraph" w:customStyle="1" w:styleId="SKGProcedureHeading">
    <w:name w:val="SKG Procedure Heading"/>
    <w:basedOn w:val="Normal"/>
    <w:qFormat/>
    <w:rsid w:val="00944FA0"/>
    <w:pPr>
      <w:numPr>
        <w:numId w:val="2"/>
      </w:numPr>
      <w:spacing w:before="240"/>
      <w:jc w:val="both"/>
      <w:outlineLvl w:val="1"/>
    </w:pPr>
    <w:rPr>
      <w:rFonts w:eastAsia="Calibri"/>
      <w:b/>
      <w:sz w:val="22"/>
      <w:lang w:eastAsia="x-none"/>
    </w:rPr>
  </w:style>
  <w:style w:type="paragraph" w:customStyle="1" w:styleId="SKGTable">
    <w:name w:val="SKG Table"/>
    <w:basedOn w:val="Normal"/>
    <w:qFormat/>
    <w:rsid w:val="00944FA0"/>
    <w:rPr>
      <w:rFonts w:eastAsiaTheme="minorEastAsia"/>
      <w:lang w:val="en-US"/>
    </w:rPr>
  </w:style>
  <w:style w:type="character" w:customStyle="1" w:styleId="Heading5Char">
    <w:name w:val="Heading 5 Char"/>
    <w:link w:val="Heading5"/>
    <w:uiPriority w:val="9"/>
    <w:rsid w:val="00121A72"/>
    <w:rPr>
      <w:rFonts w:ascii="Arial" w:eastAsia="Calibri" w:hAnsi="Arial" w:cs="Arial"/>
      <w:b/>
      <w:i/>
      <w:sz w:val="20"/>
      <w:szCs w:val="20"/>
      <w:lang w:val="en-AU" w:eastAsia="en-AU"/>
    </w:rPr>
  </w:style>
  <w:style w:type="character" w:customStyle="1" w:styleId="Heading6Char">
    <w:name w:val="Heading 6 Char"/>
    <w:link w:val="Heading6"/>
    <w:uiPriority w:val="9"/>
    <w:rsid w:val="00121A72"/>
    <w:rPr>
      <w:rFonts w:ascii="Calibri" w:eastAsia="Times New Roman" w:hAnsi="Calibri" w:cs="Times New Roman"/>
      <w:b/>
      <w:bCs/>
      <w:sz w:val="20"/>
      <w:szCs w:val="20"/>
      <w:lang w:val="en-AU" w:eastAsia="en-AU"/>
    </w:rPr>
  </w:style>
  <w:style w:type="character" w:customStyle="1" w:styleId="Heading7Char">
    <w:name w:val="Heading 7 Char"/>
    <w:link w:val="Heading7"/>
    <w:uiPriority w:val="9"/>
    <w:rsid w:val="00121A72"/>
    <w:rPr>
      <w:rFonts w:ascii="Calibri" w:eastAsia="Times New Roman" w:hAnsi="Calibri" w:cs="Times New Roman"/>
      <w:sz w:val="24"/>
      <w:szCs w:val="24"/>
      <w:lang w:val="en-AU" w:eastAsia="en-AU"/>
    </w:rPr>
  </w:style>
  <w:style w:type="character" w:customStyle="1" w:styleId="Heading8Char">
    <w:name w:val="Heading 8 Char"/>
    <w:link w:val="Heading8"/>
    <w:uiPriority w:val="9"/>
    <w:rsid w:val="00121A72"/>
    <w:rPr>
      <w:rFonts w:ascii="Calibri" w:eastAsia="Times New Roman" w:hAnsi="Calibri" w:cs="Times New Roman"/>
      <w:i/>
      <w:iCs/>
      <w:sz w:val="24"/>
      <w:szCs w:val="24"/>
      <w:lang w:val="en-AU" w:eastAsia="en-AU"/>
    </w:rPr>
  </w:style>
  <w:style w:type="character" w:customStyle="1" w:styleId="Heading9Char">
    <w:name w:val="Heading 9 Char"/>
    <w:link w:val="Heading9"/>
    <w:uiPriority w:val="9"/>
    <w:rsid w:val="00121A72"/>
    <w:rPr>
      <w:rFonts w:ascii="Cambria" w:eastAsia="Times New Roman" w:hAnsi="Cambria" w:cs="Times New Roman"/>
      <w:sz w:val="20"/>
      <w:szCs w:val="20"/>
      <w:lang w:val="en-AU" w:eastAsia="en-AU"/>
    </w:rPr>
  </w:style>
  <w:style w:type="paragraph" w:styleId="BodyText">
    <w:name w:val="Body Text"/>
    <w:basedOn w:val="Normal"/>
    <w:link w:val="BodyTextChar"/>
    <w:uiPriority w:val="1"/>
    <w:unhideWhenUsed/>
    <w:qFormat/>
    <w:rsid w:val="00B2357A"/>
    <w:pPr>
      <w:spacing w:after="120"/>
    </w:pPr>
  </w:style>
  <w:style w:type="character" w:customStyle="1" w:styleId="BodyTextChar">
    <w:name w:val="Body Text Char"/>
    <w:basedOn w:val="DefaultParagraphFont"/>
    <w:link w:val="BodyText"/>
    <w:uiPriority w:val="1"/>
    <w:rsid w:val="00B2357A"/>
    <w:rPr>
      <w:rFonts w:ascii="Arial" w:hAnsi="Arial"/>
      <w:sz w:val="20"/>
      <w:lang w:val="en-AU"/>
    </w:rPr>
  </w:style>
  <w:style w:type="character" w:customStyle="1" w:styleId="field-content">
    <w:name w:val="field-content"/>
    <w:basedOn w:val="DefaultParagraphFont"/>
    <w:rsid w:val="00B2357A"/>
  </w:style>
  <w:style w:type="character" w:styleId="FollowedHyperlink">
    <w:name w:val="FollowedHyperlink"/>
    <w:basedOn w:val="DefaultParagraphFont"/>
    <w:uiPriority w:val="99"/>
    <w:semiHidden/>
    <w:unhideWhenUsed/>
    <w:rsid w:val="00B2357A"/>
    <w:rPr>
      <w:color w:val="954F72" w:themeColor="followedHyperlink"/>
      <w:u w:val="single"/>
    </w:rPr>
  </w:style>
  <w:style w:type="paragraph" w:styleId="Footer">
    <w:name w:val="footer"/>
    <w:basedOn w:val="Normal"/>
    <w:link w:val="FooterChar"/>
    <w:uiPriority w:val="99"/>
    <w:unhideWhenUsed/>
    <w:rsid w:val="00B2357A"/>
    <w:pPr>
      <w:tabs>
        <w:tab w:val="center" w:pos="4419"/>
        <w:tab w:val="right" w:pos="8838"/>
      </w:tabs>
      <w:spacing w:line="240" w:lineRule="auto"/>
    </w:pPr>
  </w:style>
  <w:style w:type="character" w:customStyle="1" w:styleId="FooterChar">
    <w:name w:val="Footer Char"/>
    <w:basedOn w:val="DefaultParagraphFont"/>
    <w:link w:val="Footer"/>
    <w:uiPriority w:val="99"/>
    <w:rsid w:val="00B2357A"/>
    <w:rPr>
      <w:rFonts w:ascii="Arial" w:hAnsi="Arial"/>
      <w:sz w:val="20"/>
      <w:lang w:val="en-AU"/>
    </w:rPr>
  </w:style>
  <w:style w:type="table" w:styleId="GridTable1Light-Accent5">
    <w:name w:val="Grid Table 1 Light Accent 5"/>
    <w:basedOn w:val="TableNormal"/>
    <w:uiPriority w:val="46"/>
    <w:rsid w:val="00B2357A"/>
    <w:pPr>
      <w:spacing w:after="0" w:line="240" w:lineRule="auto"/>
    </w:pPr>
    <w:rPr>
      <w:sz w:val="28"/>
      <w:szCs w:val="28"/>
      <w:lang w:val="en-US"/>
    </w:rPr>
    <w:tblPr>
      <w:tblStyleRowBandSize w:val="1"/>
      <w:tblStyleColBandSize w:val="1"/>
      <w:tblInd w:w="0" w:type="nil"/>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5Dark-Accent4">
    <w:name w:val="Grid Table 5 Dark Accent 4"/>
    <w:basedOn w:val="TableNormal"/>
    <w:uiPriority w:val="50"/>
    <w:rsid w:val="00B2357A"/>
    <w:pPr>
      <w:spacing w:after="0" w:line="240" w:lineRule="auto"/>
    </w:pPr>
    <w:rPr>
      <w:sz w:val="28"/>
      <w:szCs w:val="28"/>
      <w:lang w:val="en-US"/>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paragraph" w:customStyle="1" w:styleId="Guidance">
    <w:name w:val="Guidance"/>
    <w:basedOn w:val="Normal"/>
    <w:qFormat/>
    <w:rsid w:val="00B2357A"/>
    <w:rPr>
      <w:rFonts w:eastAsia="Times New Roman" w:cs="Times New Roman"/>
      <w:color w:val="1F4E79"/>
      <w:szCs w:val="24"/>
      <w:lang w:eastAsia="en-AU"/>
    </w:rPr>
  </w:style>
  <w:style w:type="paragraph" w:styleId="Header">
    <w:name w:val="header"/>
    <w:basedOn w:val="Normal"/>
    <w:link w:val="HeaderChar"/>
    <w:uiPriority w:val="99"/>
    <w:unhideWhenUsed/>
    <w:rsid w:val="00B2357A"/>
    <w:pPr>
      <w:tabs>
        <w:tab w:val="center" w:pos="4419"/>
        <w:tab w:val="right" w:pos="8838"/>
      </w:tabs>
      <w:spacing w:line="240" w:lineRule="auto"/>
    </w:pPr>
  </w:style>
  <w:style w:type="character" w:customStyle="1" w:styleId="HeaderChar">
    <w:name w:val="Header Char"/>
    <w:basedOn w:val="DefaultParagraphFont"/>
    <w:link w:val="Header"/>
    <w:uiPriority w:val="99"/>
    <w:rsid w:val="00B2357A"/>
    <w:rPr>
      <w:rFonts w:ascii="Arial" w:hAnsi="Arial"/>
      <w:sz w:val="20"/>
      <w:lang w:val="en-AU"/>
    </w:rPr>
  </w:style>
  <w:style w:type="paragraph" w:customStyle="1" w:styleId="VGSH1">
    <w:name w:val="VGS H1"/>
    <w:basedOn w:val="Heading1"/>
    <w:link w:val="VGSH1Char"/>
    <w:qFormat/>
    <w:rsid w:val="006D1995"/>
    <w:pPr>
      <w:spacing w:before="360" w:after="80" w:line="278" w:lineRule="auto"/>
    </w:pPr>
    <w:rPr>
      <w:b w:val="0"/>
      <w:color w:val="266CEA"/>
      <w:szCs w:val="40"/>
      <w:lang w:val="en-IN"/>
    </w:rPr>
  </w:style>
  <w:style w:type="character" w:customStyle="1" w:styleId="VGSH1Char">
    <w:name w:val="VGS H1 Char"/>
    <w:basedOn w:val="Heading1Char"/>
    <w:link w:val="VGSH1"/>
    <w:rsid w:val="006D1995"/>
    <w:rPr>
      <w:rFonts w:ascii="Arial" w:eastAsiaTheme="majorEastAsia" w:hAnsi="Arial" w:cstheme="majorBidi"/>
      <w:b w:val="0"/>
      <w:color w:val="266CEA"/>
      <w:sz w:val="40"/>
      <w:szCs w:val="40"/>
      <w:lang w:val="en-AU"/>
    </w:rPr>
  </w:style>
  <w:style w:type="paragraph" w:customStyle="1" w:styleId="VGSH2">
    <w:name w:val="VGS H2"/>
    <w:basedOn w:val="VGSH1"/>
    <w:next w:val="Heading2"/>
    <w:link w:val="VGSH2Char"/>
    <w:qFormat/>
    <w:rsid w:val="006D1995"/>
    <w:rPr>
      <w:b/>
      <w:sz w:val="28"/>
    </w:rPr>
  </w:style>
  <w:style w:type="character" w:customStyle="1" w:styleId="VGSH2Char">
    <w:name w:val="VGS H2 Char"/>
    <w:basedOn w:val="VGSH1Char"/>
    <w:link w:val="VGSH2"/>
    <w:rsid w:val="006D1995"/>
    <w:rPr>
      <w:rFonts w:ascii="Arial" w:eastAsiaTheme="majorEastAsia" w:hAnsi="Arial" w:cstheme="majorBidi"/>
      <w:b/>
      <w:color w:val="266CEA"/>
      <w:sz w:val="28"/>
      <w:szCs w:val="40"/>
      <w:lang w:val="en-AU"/>
    </w:rPr>
  </w:style>
  <w:style w:type="paragraph" w:customStyle="1" w:styleId="VGSH3">
    <w:name w:val="VGS H3"/>
    <w:basedOn w:val="Heading3"/>
    <w:link w:val="VGSH3Char"/>
    <w:qFormat/>
    <w:rsid w:val="006D1995"/>
    <w:pPr>
      <w:pBdr>
        <w:bottom w:val="none" w:sz="0" w:space="0" w:color="auto"/>
      </w:pBdr>
      <w:spacing w:before="160" w:after="80" w:line="278" w:lineRule="auto"/>
    </w:pPr>
    <w:rPr>
      <w:rFonts w:cs="Arial"/>
      <w:bCs/>
      <w:i/>
      <w:color w:val="266CEA"/>
      <w:sz w:val="28"/>
      <w:szCs w:val="28"/>
      <w:lang w:val="en-IN"/>
    </w:rPr>
  </w:style>
  <w:style w:type="character" w:customStyle="1" w:styleId="VGSH3Char">
    <w:name w:val="VGS H3 Char"/>
    <w:basedOn w:val="Heading3Char"/>
    <w:link w:val="VGSH3"/>
    <w:rsid w:val="006D1995"/>
    <w:rPr>
      <w:rFonts w:ascii="Arial" w:eastAsiaTheme="majorEastAsia" w:hAnsi="Arial" w:cs="Arial"/>
      <w:bCs/>
      <w:i/>
      <w:iCs/>
      <w:color w:val="266CEA"/>
      <w:sz w:val="28"/>
      <w:szCs w:val="28"/>
      <w:lang w:val="en-AU"/>
    </w:rPr>
  </w:style>
  <w:style w:type="paragraph" w:styleId="ListParagraph">
    <w:name w:val="List Paragraph"/>
    <w:basedOn w:val="Normal"/>
    <w:link w:val="ListParagraphChar"/>
    <w:uiPriority w:val="34"/>
    <w:qFormat/>
    <w:rsid w:val="00EF2602"/>
    <w:pPr>
      <w:spacing w:before="0" w:after="160" w:line="259" w:lineRule="auto"/>
      <w:ind w:left="720"/>
      <w:contextualSpacing/>
    </w:pPr>
  </w:style>
  <w:style w:type="character" w:customStyle="1" w:styleId="ListParagraphChar">
    <w:name w:val="List Paragraph Char"/>
    <w:basedOn w:val="DefaultParagraphFont"/>
    <w:link w:val="ListParagraph"/>
    <w:uiPriority w:val="34"/>
    <w:rsid w:val="00EF2602"/>
    <w:rPr>
      <w:rFonts w:ascii="Arial" w:hAnsi="Arial"/>
      <w:sz w:val="20"/>
      <w:lang w:val="en-AU"/>
    </w:rPr>
  </w:style>
  <w:style w:type="table" w:customStyle="1" w:styleId="ARATable1">
    <w:name w:val="ARA Table1"/>
    <w:basedOn w:val="TableNormal"/>
    <w:next w:val="TableGrid"/>
    <w:uiPriority w:val="39"/>
    <w:qFormat/>
    <w:rsid w:val="00EF260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F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http://www.npc.edu.au" TargetMode="External"/><Relationship Id="rId1" Type="http://schemas.openxmlformats.org/officeDocument/2006/relationships/hyperlink" Target="mailto:admin@npc.edu.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E8EFA2B9636D4291A5A56610EAC29B" ma:contentTypeVersion="18" ma:contentTypeDescription="Create a new document." ma:contentTypeScope="" ma:versionID="99bab595523d363d0ee55cbff228be64">
  <xsd:schema xmlns:xsd="http://www.w3.org/2001/XMLSchema" xmlns:xs="http://www.w3.org/2001/XMLSchema" xmlns:p="http://schemas.microsoft.com/office/2006/metadata/properties" xmlns:ns3="43ef38ba-bfc6-4d7f-b94c-ebcff41ee537" xmlns:ns4="12a56998-be40-4af6-a012-d6d87330206b" targetNamespace="http://schemas.microsoft.com/office/2006/metadata/properties" ma:root="true" ma:fieldsID="eb68b181b70e3e3692c7a76712dd3892" ns3:_="" ns4:_="">
    <xsd:import namespace="43ef38ba-bfc6-4d7f-b94c-ebcff41ee537"/>
    <xsd:import namespace="12a56998-be40-4af6-a012-d6d87330206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ef38ba-bfc6-4d7f-b94c-ebcff41ee5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a56998-be40-4af6-a012-d6d87330206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3ef38ba-bfc6-4d7f-b94c-ebcff41ee537" xsi:nil="true"/>
  </documentManagement>
</p:properties>
</file>

<file path=customXml/itemProps1.xml><?xml version="1.0" encoding="utf-8"?>
<ds:datastoreItem xmlns:ds="http://schemas.openxmlformats.org/officeDocument/2006/customXml" ds:itemID="{F3F23049-FD0E-4C5C-9DD3-CB9EB44D1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ef38ba-bfc6-4d7f-b94c-ebcff41ee537"/>
    <ds:schemaRef ds:uri="12a56998-be40-4af6-a012-d6d8733020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837BA4-0E1E-4CEC-8110-BC6F9A270205}">
  <ds:schemaRefs>
    <ds:schemaRef ds:uri="http://schemas.microsoft.com/sharepoint/v3/contenttype/forms"/>
  </ds:schemaRefs>
</ds:datastoreItem>
</file>

<file path=customXml/itemProps3.xml><?xml version="1.0" encoding="utf-8"?>
<ds:datastoreItem xmlns:ds="http://schemas.openxmlformats.org/officeDocument/2006/customXml" ds:itemID="{E7E40CB2-45A9-481A-B003-3BACCDF866C1}">
  <ds:schemaRefs>
    <ds:schemaRef ds:uri="43ef38ba-bfc6-4d7f-b94c-ebcff41ee537"/>
    <ds:schemaRef ds:uri="http://purl.org/dc/terms/"/>
    <ds:schemaRef ds:uri="http://schemas.openxmlformats.org/package/2006/metadata/core-properties"/>
    <ds:schemaRef ds:uri="http://schemas.microsoft.com/office/2006/documentManagement/types"/>
    <ds:schemaRef ds:uri="12a56998-be40-4af6-a012-d6d87330206b"/>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1436</Words>
  <Characters>8189</Characters>
  <Application>Microsoft Office Word</Application>
  <DocSecurity>0</DocSecurity>
  <Lines>68</Lines>
  <Paragraphs>19</Paragraphs>
  <ScaleCrop>false</ScaleCrop>
  <Company/>
  <LinksUpToDate>false</LinksUpToDate>
  <CharactersWithSpaces>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Divya</dc:creator>
  <cp:keywords/>
  <dc:description/>
  <cp:lastModifiedBy>Divya</cp:lastModifiedBy>
  <cp:revision>1</cp:revision>
  <dcterms:created xsi:type="dcterms:W3CDTF">2024-07-19T03:00:00Z</dcterms:created>
  <dcterms:modified xsi:type="dcterms:W3CDTF">2024-07-19T03:01:00Z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0x010100C9E8EFA2B9636D4291A5A56610EAC29B</vt:lpwstr>
  </property>
</Properties>
</file>